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51E90" w14:textId="6BDBCCCD" w:rsidR="00B63021" w:rsidRPr="00F91AE1" w:rsidRDefault="00B63021" w:rsidP="00B63021">
      <w:pPr>
        <w:pStyle w:val="3GPPHeader"/>
        <w:spacing w:after="60"/>
        <w:rPr>
          <w:b w:val="0"/>
          <w:bCs/>
          <w:szCs w:val="24"/>
          <w:highlight w:val="yellow"/>
        </w:rPr>
      </w:pPr>
      <w:r>
        <w:t>3GPP TSG-RAN WG</w:t>
      </w:r>
      <w:r w:rsidR="003B7576">
        <w:t>2</w:t>
      </w:r>
      <w:r>
        <w:t xml:space="preserve"> Meeting </w:t>
      </w:r>
      <w:r>
        <w:rPr>
          <w:szCs w:val="24"/>
        </w:rPr>
        <w:t>#1</w:t>
      </w:r>
      <w:r w:rsidR="00952697">
        <w:rPr>
          <w:szCs w:val="24"/>
        </w:rPr>
        <w:t>1</w:t>
      </w:r>
      <w:r w:rsidR="00A96E45">
        <w:rPr>
          <w:szCs w:val="24"/>
        </w:rPr>
        <w:t>3</w:t>
      </w:r>
      <w:r>
        <w:rPr>
          <w:szCs w:val="24"/>
        </w:rPr>
        <w:t>-e</w:t>
      </w:r>
      <w:r>
        <w:rPr>
          <w:szCs w:val="24"/>
        </w:rPr>
        <w:tab/>
      </w:r>
      <w:bookmarkStart w:id="0" w:name="_GoBack"/>
      <w:r w:rsidRPr="00F91AE1">
        <w:rPr>
          <w:szCs w:val="24"/>
        </w:rPr>
        <w:t>R</w:t>
      </w:r>
      <w:r w:rsidR="00A96E45" w:rsidRPr="00F91AE1">
        <w:rPr>
          <w:szCs w:val="24"/>
        </w:rPr>
        <w:t>2</w:t>
      </w:r>
      <w:r w:rsidRPr="00F91AE1">
        <w:rPr>
          <w:szCs w:val="24"/>
        </w:rPr>
        <w:t>-</w:t>
      </w:r>
      <w:r w:rsidR="00F91AE1" w:rsidRPr="00F91AE1">
        <w:t xml:space="preserve"> </w:t>
      </w:r>
      <w:r w:rsidR="00F91AE1" w:rsidRPr="00F91AE1">
        <w:t>2100538</w:t>
      </w:r>
      <w:bookmarkEnd w:id="0"/>
    </w:p>
    <w:p w14:paraId="2A725917" w14:textId="0A38EA05" w:rsidR="00E90E49" w:rsidRPr="00CE0424" w:rsidRDefault="00B63021" w:rsidP="00B63021">
      <w:pPr>
        <w:pStyle w:val="3GPPHeader"/>
        <w:spacing w:after="60"/>
      </w:pPr>
      <w:r>
        <w:rPr>
          <w:szCs w:val="24"/>
        </w:rPr>
        <w:t xml:space="preserve">e-Meeting, </w:t>
      </w:r>
      <w:r w:rsidR="00231B1D">
        <w:rPr>
          <w:szCs w:val="24"/>
        </w:rPr>
        <w:t>January</w:t>
      </w:r>
      <w:r>
        <w:rPr>
          <w:szCs w:val="24"/>
        </w:rPr>
        <w:t xml:space="preserve"> </w:t>
      </w:r>
      <w:r w:rsidR="00231B1D">
        <w:rPr>
          <w:szCs w:val="24"/>
        </w:rPr>
        <w:t>25</w:t>
      </w:r>
      <w:r w:rsidR="00231B1D" w:rsidRPr="00231B1D">
        <w:rPr>
          <w:szCs w:val="24"/>
          <w:vertAlign w:val="superscript"/>
        </w:rPr>
        <w:t>th</w:t>
      </w:r>
      <w:r w:rsidR="00231B1D">
        <w:rPr>
          <w:szCs w:val="24"/>
        </w:rPr>
        <w:t xml:space="preserve"> </w:t>
      </w:r>
      <w:r>
        <w:rPr>
          <w:szCs w:val="24"/>
        </w:rPr>
        <w:t xml:space="preserve">– </w:t>
      </w:r>
      <w:r w:rsidR="00231B1D">
        <w:rPr>
          <w:szCs w:val="24"/>
        </w:rPr>
        <w:t>February</w:t>
      </w:r>
      <w:r w:rsidR="00817C23">
        <w:rPr>
          <w:szCs w:val="24"/>
        </w:rPr>
        <w:t xml:space="preserve"> 5</w:t>
      </w:r>
      <w:r w:rsidR="00817C23" w:rsidRPr="00817C23">
        <w:rPr>
          <w:szCs w:val="24"/>
          <w:vertAlign w:val="superscript"/>
        </w:rPr>
        <w:t>th</w:t>
      </w:r>
      <w:r>
        <w:rPr>
          <w:szCs w:val="24"/>
        </w:rPr>
        <w:t>, 202</w:t>
      </w:r>
      <w:r w:rsidR="00817C23">
        <w:rPr>
          <w:szCs w:val="24"/>
        </w:rPr>
        <w:t>1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3D69CE1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F56EFD">
        <w:rPr>
          <w:sz w:val="22"/>
          <w:szCs w:val="22"/>
          <w:lang w:val="sv-FI"/>
        </w:rPr>
        <w:t>8.15.2.3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35AE5A1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4D0A">
        <w:rPr>
          <w:sz w:val="22"/>
          <w:szCs w:val="22"/>
        </w:rPr>
        <w:t xml:space="preserve">DRX </w:t>
      </w:r>
      <w:r w:rsidR="00122BC9">
        <w:rPr>
          <w:sz w:val="22"/>
          <w:szCs w:val="22"/>
        </w:rPr>
        <w:t xml:space="preserve">alignment between </w:t>
      </w:r>
      <w:proofErr w:type="spellStart"/>
      <w:r w:rsidR="00122BC9">
        <w:rPr>
          <w:sz w:val="22"/>
          <w:szCs w:val="22"/>
        </w:rPr>
        <w:t>Uu</w:t>
      </w:r>
      <w:proofErr w:type="spellEnd"/>
      <w:r w:rsidR="00122BC9">
        <w:rPr>
          <w:sz w:val="22"/>
          <w:szCs w:val="22"/>
        </w:rPr>
        <w:t xml:space="preserve"> and SL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332E69" w14:textId="0A68F2AA" w:rsidR="00020720" w:rsidRPr="00E66F2C" w:rsidRDefault="00020720" w:rsidP="00CE0424">
      <w:pPr>
        <w:pStyle w:val="BodyText"/>
        <w:rPr>
          <w:rFonts w:cs="Arial"/>
        </w:rPr>
      </w:pPr>
      <w:r w:rsidRPr="00E66F2C">
        <w:rPr>
          <w:rFonts w:cs="Arial"/>
        </w:rPr>
        <w:t xml:space="preserve">In the </w:t>
      </w:r>
      <w:r w:rsidR="009062C2" w:rsidRPr="00E66F2C">
        <w:rPr>
          <w:rFonts w:cs="Arial"/>
        </w:rPr>
        <w:t xml:space="preserve">WID on NR </w:t>
      </w:r>
      <w:proofErr w:type="spellStart"/>
      <w:r w:rsidR="009062C2" w:rsidRPr="00E66F2C">
        <w:rPr>
          <w:rFonts w:cs="Arial"/>
        </w:rPr>
        <w:t>sidelink</w:t>
      </w:r>
      <w:proofErr w:type="spellEnd"/>
      <w:r w:rsidR="009062C2" w:rsidRPr="00E66F2C">
        <w:rPr>
          <w:rFonts w:cs="Arial"/>
        </w:rPr>
        <w:t xml:space="preserve"> enhancement</w:t>
      </w:r>
      <w:r w:rsidR="00D866EC" w:rsidRPr="00E66F2C">
        <w:rPr>
          <w:rFonts w:cs="Arial"/>
        </w:rPr>
        <w:t xml:space="preserve"> </w:t>
      </w:r>
      <w:r w:rsidR="00D866EC" w:rsidRPr="00E66F2C">
        <w:rPr>
          <w:rFonts w:cs="Arial"/>
        </w:rPr>
        <w:fldChar w:fldCharType="begin"/>
      </w:r>
      <w:r w:rsidR="00D866EC" w:rsidRPr="00E66F2C">
        <w:rPr>
          <w:rFonts w:cs="Arial"/>
        </w:rPr>
        <w:instrText xml:space="preserve"> REF _Ref52523679 \r \h </w:instrText>
      </w:r>
      <w:r w:rsidR="0083786A">
        <w:rPr>
          <w:rFonts w:cs="Arial"/>
        </w:rPr>
        <w:instrText xml:space="preserve"> \* MERGEFORMAT </w:instrText>
      </w:r>
      <w:r w:rsidR="00D866EC" w:rsidRPr="00E66F2C">
        <w:rPr>
          <w:rFonts w:cs="Arial"/>
        </w:rPr>
      </w:r>
      <w:r w:rsidR="00D866EC" w:rsidRPr="00E66F2C">
        <w:rPr>
          <w:rFonts w:cs="Arial"/>
        </w:rPr>
        <w:fldChar w:fldCharType="separate"/>
      </w:r>
      <w:r w:rsidR="004E090D" w:rsidRPr="00E66F2C">
        <w:rPr>
          <w:rFonts w:cs="Arial"/>
        </w:rPr>
        <w:t>[1]</w:t>
      </w:r>
      <w:r w:rsidR="00D866EC" w:rsidRPr="00E66F2C">
        <w:rPr>
          <w:rFonts w:cs="Arial"/>
        </w:rPr>
        <w:fldChar w:fldCharType="end"/>
      </w:r>
      <w:r w:rsidR="009062C2" w:rsidRPr="00E66F2C">
        <w:rPr>
          <w:rFonts w:cs="Arial"/>
        </w:rPr>
        <w:t xml:space="preserve">, </w:t>
      </w:r>
      <w:r w:rsidR="00C43484" w:rsidRPr="00E66F2C">
        <w:rPr>
          <w:rFonts w:cs="Arial"/>
        </w:rPr>
        <w:t xml:space="preserve">RAN2 is tasked to </w:t>
      </w:r>
      <w:r w:rsidR="00D56A66" w:rsidRPr="00E66F2C">
        <w:rPr>
          <w:rFonts w:cs="Arial"/>
        </w:rPr>
        <w:t>specify</w:t>
      </w:r>
      <w:r w:rsidR="00C43484" w:rsidRPr="00E66F2C">
        <w:rPr>
          <w:rFonts w:cs="Arial"/>
        </w:rPr>
        <w:t xml:space="preserve"> mechanisms to support Sidelink DRX</w:t>
      </w:r>
      <w:r w:rsidR="00371DCC" w:rsidRPr="00E66F2C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0D8B" w:rsidRPr="00E66F2C" w14:paraId="2CE751DF" w14:textId="77777777" w:rsidTr="00000D8B">
        <w:tc>
          <w:tcPr>
            <w:tcW w:w="9629" w:type="dxa"/>
          </w:tcPr>
          <w:p w14:paraId="413C9228" w14:textId="77777777" w:rsidR="00000D8B" w:rsidRPr="00CB5511" w:rsidRDefault="00000D8B" w:rsidP="00000D8B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CB5511">
              <w:rPr>
                <w:rFonts w:ascii="Arial" w:hAnsi="Arial" w:cs="Arial"/>
                <w:lang w:val="en-US" w:eastAsia="ko-KR"/>
              </w:rPr>
              <w:t>Sidelink DRX for broadcast, groupcast, and unicast [RAN2]</w:t>
            </w:r>
          </w:p>
          <w:p w14:paraId="4BBFE092" w14:textId="77777777" w:rsidR="00000D8B" w:rsidRPr="00CB5511" w:rsidRDefault="00000D8B" w:rsidP="00000D8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CB5511">
              <w:rPr>
                <w:rFonts w:ascii="Arial" w:hAnsi="Arial" w:cs="Arial"/>
                <w:lang w:val="en-US" w:eastAsia="ko-KR"/>
              </w:rPr>
              <w:t>Define on- and off-durations in sidelink and specify the corresponding UE procedure</w:t>
            </w:r>
          </w:p>
          <w:p w14:paraId="1B172B4A" w14:textId="77777777" w:rsidR="00000D8B" w:rsidRPr="00CB5511" w:rsidRDefault="00000D8B" w:rsidP="00000D8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CB5511">
              <w:rPr>
                <w:rFonts w:ascii="Arial" w:hAnsi="Arial" w:cs="Arial"/>
                <w:lang w:val="en-US" w:eastAsia="ko-KR"/>
              </w:rPr>
              <w:t>Specify mechanism aiming to align sidelink DRX wake-up time among the UEs communicating with each other</w:t>
            </w:r>
          </w:p>
          <w:p w14:paraId="254A4289" w14:textId="34EC25B7" w:rsidR="00000D8B" w:rsidRPr="00057CBD" w:rsidRDefault="00000D8B" w:rsidP="00371DCC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  <w:r w:rsidRPr="00CB5511">
              <w:rPr>
                <w:rFonts w:ascii="Arial" w:hAnsi="Arial" w:cs="Arial"/>
                <w:lang w:val="en-US" w:eastAsia="ko-KR"/>
              </w:rPr>
              <w:t>Specify mechanism aiming to align sidelink DRX wake-up time with Uu DRX wake-up time in an in-coverage UE</w:t>
            </w:r>
            <w:r w:rsidR="00B53CF0" w:rsidRPr="00CB5511">
              <w:rPr>
                <w:rFonts w:ascii="Arial" w:hAnsi="Arial" w:cs="Arial"/>
                <w:lang w:val="en-US" w:eastAsia="ko-KR"/>
              </w:rPr>
              <w:t>.</w:t>
            </w:r>
          </w:p>
        </w:tc>
      </w:tr>
    </w:tbl>
    <w:p w14:paraId="631044E0" w14:textId="1B93D20E" w:rsidR="00000D8B" w:rsidRPr="00E66F2C" w:rsidRDefault="00000D8B" w:rsidP="00CE0424">
      <w:pPr>
        <w:pStyle w:val="BodyText"/>
        <w:rPr>
          <w:rFonts w:cs="Arial"/>
        </w:rPr>
      </w:pPr>
    </w:p>
    <w:p w14:paraId="6194BEDF" w14:textId="1719F6F6" w:rsidR="00477768" w:rsidRPr="00CE0424" w:rsidRDefault="00717765" w:rsidP="00CE0424">
      <w:pPr>
        <w:pStyle w:val="BodyText"/>
      </w:pPr>
      <w:r>
        <w:rPr>
          <w:rFonts w:cs="Arial"/>
        </w:rPr>
        <w:t xml:space="preserve">Among the above study objectives, </w:t>
      </w:r>
      <w:r>
        <w:rPr>
          <w:rFonts w:cs="Arial"/>
          <w:noProof/>
        </w:rPr>
        <w:t>how to align SL DRX and Uu DRX</w:t>
      </w:r>
      <w:r>
        <w:rPr>
          <w:rFonts w:cs="Arial"/>
          <w:noProof/>
        </w:rPr>
        <w:t xml:space="preserve"> is one important aspect. </w:t>
      </w:r>
      <w:r w:rsidR="00E7033A" w:rsidRPr="00E66F2C">
        <w:rPr>
          <w:rFonts w:cs="Arial"/>
        </w:rPr>
        <w:t xml:space="preserve">In RAN2#112-e, </w:t>
      </w:r>
      <w:r>
        <w:rPr>
          <w:rFonts w:cs="Arial"/>
          <w:noProof/>
        </w:rPr>
        <w:t xml:space="preserve">it has not been discussed yet. </w:t>
      </w:r>
      <w:r>
        <w:rPr>
          <w:rFonts w:cs="Arial"/>
        </w:rPr>
        <w:t xml:space="preserve"> </w:t>
      </w:r>
      <w:r w:rsidR="00236934" w:rsidRPr="00E66F2C">
        <w:rPr>
          <w:rFonts w:cs="Arial"/>
        </w:rPr>
        <w:t xml:space="preserve">In </w:t>
      </w:r>
      <w:r w:rsidR="00021BE5" w:rsidRPr="00E66F2C">
        <w:rPr>
          <w:rFonts w:cs="Arial"/>
        </w:rPr>
        <w:t>t</w:t>
      </w:r>
      <w:r w:rsidR="002D6BD3" w:rsidRPr="00E66F2C">
        <w:rPr>
          <w:rFonts w:cs="Arial"/>
        </w:rPr>
        <w:t>his contribution</w:t>
      </w:r>
      <w:r w:rsidR="00021BE5" w:rsidRPr="00E66F2C">
        <w:rPr>
          <w:rFonts w:cs="Arial"/>
        </w:rPr>
        <w:t xml:space="preserve">, we </w:t>
      </w:r>
      <w:r w:rsidR="004557BD" w:rsidRPr="00E66F2C">
        <w:rPr>
          <w:rFonts w:cs="Arial"/>
        </w:rPr>
        <w:t>present our view</w:t>
      </w:r>
      <w:r w:rsidR="0015765F">
        <w:rPr>
          <w:rFonts w:cs="Arial"/>
        </w:rPr>
        <w:t>s</w:t>
      </w:r>
      <w:r w:rsidR="004557BD" w:rsidRPr="00E66F2C">
        <w:rPr>
          <w:rFonts w:cs="Arial"/>
        </w:rPr>
        <w:t xml:space="preserve"> on </w:t>
      </w:r>
      <w:r>
        <w:rPr>
          <w:rFonts w:cs="Arial"/>
        </w:rPr>
        <w:t>this aspect</w:t>
      </w:r>
      <w:r w:rsidR="00864D4B">
        <w:t>.</w:t>
      </w:r>
    </w:p>
    <w:p w14:paraId="226B665A" w14:textId="4E94ADB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792D07" w:rsidRPr="00E21034">
        <w:t xml:space="preserve">Alignment between </w:t>
      </w:r>
      <w:proofErr w:type="spellStart"/>
      <w:r w:rsidR="00792D07" w:rsidRPr="00E21034">
        <w:t>Uu</w:t>
      </w:r>
      <w:proofErr w:type="spellEnd"/>
      <w:r w:rsidR="00792D07" w:rsidRPr="00E21034">
        <w:t xml:space="preserve"> DRX and SL DRX</w:t>
      </w:r>
    </w:p>
    <w:p w14:paraId="69FA4BE4" w14:textId="77777777" w:rsidR="00E54DA5" w:rsidRDefault="00207A00" w:rsidP="00324FD5">
      <w:pPr>
        <w:pStyle w:val="BodyText"/>
        <w:rPr>
          <w:lang w:val="en-US"/>
        </w:rPr>
      </w:pPr>
      <w:bookmarkStart w:id="2" w:name="_Toc53750734"/>
      <w:bookmarkEnd w:id="2"/>
      <w:r w:rsidRPr="001172B4">
        <w:t xml:space="preserve">For a UE supporting both </w:t>
      </w:r>
      <w:proofErr w:type="spellStart"/>
      <w:r w:rsidRPr="001172B4">
        <w:t>Uu</w:t>
      </w:r>
      <w:proofErr w:type="spellEnd"/>
      <w:r w:rsidRPr="001172B4">
        <w:t xml:space="preserve"> and SL, </w:t>
      </w:r>
      <w:r>
        <w:t xml:space="preserve">we expect that </w:t>
      </w:r>
      <w:proofErr w:type="spellStart"/>
      <w:r w:rsidRPr="001172B4">
        <w:t>Uu</w:t>
      </w:r>
      <w:proofErr w:type="spellEnd"/>
      <w:r w:rsidRPr="001172B4">
        <w:t xml:space="preserve"> DRX and SL DRX are separately configured.</w:t>
      </w:r>
      <w:r>
        <w:t xml:space="preserve"> This allows the flexibility in changing one of the DRX without affecting the other</w:t>
      </w:r>
      <w:r w:rsidRPr="001172B4">
        <w:t xml:space="preserve"> and allows inter-band operation (i.e. </w:t>
      </w:r>
      <w:proofErr w:type="spellStart"/>
      <w:r w:rsidRPr="001172B4">
        <w:t>Uu</w:t>
      </w:r>
      <w:proofErr w:type="spellEnd"/>
      <w:r w:rsidRPr="001172B4">
        <w:t xml:space="preserve"> in one carrier and SL in </w:t>
      </w:r>
      <w:r>
        <w:t>an</w:t>
      </w:r>
      <w:r w:rsidRPr="001172B4">
        <w:t>other carrier)</w:t>
      </w:r>
      <w:r>
        <w:t xml:space="preserve">. However, since both DRX are meant for the same purpose, i.e., saving power, </w:t>
      </w:r>
      <w:proofErr w:type="spellStart"/>
      <w:r>
        <w:t>i</w:t>
      </w:r>
      <w:proofErr w:type="spellEnd"/>
      <w:r w:rsidRPr="001172B4">
        <w:rPr>
          <w:lang w:val="en-US"/>
        </w:rPr>
        <w:t xml:space="preserve">t is desirable to align </w:t>
      </w:r>
      <w:proofErr w:type="spellStart"/>
      <w:r w:rsidRPr="001172B4">
        <w:rPr>
          <w:lang w:val="en-US"/>
        </w:rPr>
        <w:t>Uu</w:t>
      </w:r>
      <w:proofErr w:type="spellEnd"/>
      <w:r w:rsidRPr="001172B4">
        <w:rPr>
          <w:lang w:val="en-US"/>
        </w:rPr>
        <w:t xml:space="preserve"> DRX and SL DRX to maximize the</w:t>
      </w:r>
      <w:r>
        <w:rPr>
          <w:lang w:val="en-US"/>
        </w:rPr>
        <w:t>ir</w:t>
      </w:r>
      <w:r w:rsidRPr="001172B4">
        <w:rPr>
          <w:lang w:val="en-US"/>
        </w:rPr>
        <w:t xml:space="preserve"> benefits</w:t>
      </w:r>
      <w:r>
        <w:rPr>
          <w:lang w:val="en-US"/>
        </w:rPr>
        <w:t xml:space="preserve">. </w:t>
      </w:r>
    </w:p>
    <w:p w14:paraId="484BB21F" w14:textId="2896B340" w:rsidR="00E54DA5" w:rsidRDefault="00A50E81" w:rsidP="00E54DA5">
      <w:pPr>
        <w:pStyle w:val="NormalWeb"/>
        <w:spacing w:before="0" w:beforeAutospacing="0" w:after="360" w:afterAutospacing="0"/>
        <w:rPr>
          <w:rFonts w:ascii="Arial" w:hAnsi="Arial" w:cs="Arial"/>
          <w:color w:val="333333"/>
          <w:sz w:val="20"/>
          <w:szCs w:val="20"/>
          <w:lang w:val="en-US"/>
        </w:rPr>
      </w:pPr>
      <w:r>
        <w:rPr>
          <w:rFonts w:ascii="Arial" w:hAnsi="Arial" w:cs="Arial"/>
          <w:color w:val="333333"/>
          <w:sz w:val="20"/>
          <w:szCs w:val="20"/>
          <w:lang w:val="en-US"/>
        </w:rPr>
        <w:t>With t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he </w:t>
      </w:r>
      <w:proofErr w:type="spellStart"/>
      <w:r>
        <w:rPr>
          <w:rFonts w:ascii="Arial" w:hAnsi="Arial" w:cs="Arial"/>
          <w:color w:val="333333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color w:val="333333"/>
          <w:sz w:val="20"/>
          <w:szCs w:val="20"/>
          <w:lang w:val="en-US"/>
        </w:rPr>
        <w:t xml:space="preserve">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>DRX mechanism</w:t>
      </w:r>
      <w:r>
        <w:rPr>
          <w:rFonts w:ascii="Arial" w:hAnsi="Arial" w:cs="Arial"/>
          <w:color w:val="333333"/>
          <w:sz w:val="20"/>
          <w:szCs w:val="20"/>
          <w:lang w:val="en-US"/>
        </w:rPr>
        <w:t>, UE monitors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lang w:val="en-US"/>
        </w:rPr>
        <w:t>the PDCCH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discontinuously and </w:t>
      </w:r>
      <w:r>
        <w:rPr>
          <w:rFonts w:ascii="Arial" w:hAnsi="Arial" w:cs="Arial"/>
          <w:color w:val="333333"/>
          <w:sz w:val="20"/>
          <w:szCs w:val="20"/>
          <w:lang w:val="en-US"/>
        </w:rPr>
        <w:t>sleeps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lang w:val="en-US"/>
        </w:rPr>
        <w:t xml:space="preserve">during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the remaining time. The </w:t>
      </w:r>
      <w:proofErr w:type="spellStart"/>
      <w:r>
        <w:rPr>
          <w:rFonts w:ascii="Arial" w:hAnsi="Arial" w:cs="Arial"/>
          <w:color w:val="333333"/>
          <w:sz w:val="20"/>
          <w:szCs w:val="20"/>
          <w:lang w:val="en-US"/>
        </w:rPr>
        <w:t>Uu</w:t>
      </w:r>
      <w:proofErr w:type="spellEnd"/>
      <w:r>
        <w:rPr>
          <w:rFonts w:ascii="Arial" w:hAnsi="Arial" w:cs="Arial"/>
          <w:color w:val="333333"/>
          <w:sz w:val="20"/>
          <w:szCs w:val="20"/>
          <w:lang w:val="en-US"/>
        </w:rPr>
        <w:t xml:space="preserve">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DRX mechanism can be </w:t>
      </w:r>
      <w:r>
        <w:rPr>
          <w:rFonts w:ascii="Arial" w:hAnsi="Arial" w:cs="Arial"/>
          <w:color w:val="333333"/>
          <w:sz w:val="20"/>
          <w:szCs w:val="20"/>
          <w:lang w:val="en-US"/>
        </w:rPr>
        <w:t>applied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in </w:t>
      </w:r>
      <w:r>
        <w:rPr>
          <w:rFonts w:ascii="Arial" w:hAnsi="Arial" w:cs="Arial"/>
          <w:color w:val="333333"/>
          <w:sz w:val="20"/>
          <w:szCs w:val="20"/>
          <w:lang w:val="en-US"/>
        </w:rPr>
        <w:t>all RRC states including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RRC_CONNECTED</w:t>
      </w:r>
      <w:r>
        <w:rPr>
          <w:rFonts w:ascii="Arial" w:hAnsi="Arial" w:cs="Arial"/>
          <w:color w:val="333333"/>
          <w:sz w:val="20"/>
          <w:szCs w:val="20"/>
          <w:lang w:val="en-US"/>
        </w:rPr>
        <w:t xml:space="preserve">, RRC_INACTIVE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and RRC_IDLE. </w:t>
      </w:r>
      <w:r>
        <w:rPr>
          <w:rFonts w:ascii="Arial" w:hAnsi="Arial" w:cs="Arial"/>
          <w:color w:val="333333"/>
          <w:sz w:val="20"/>
          <w:szCs w:val="20"/>
          <w:lang w:val="en-US"/>
        </w:rPr>
        <w:t xml:space="preserve">A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UE in </w:t>
      </w:r>
      <w:r>
        <w:rPr>
          <w:rFonts w:ascii="Arial" w:hAnsi="Arial" w:cs="Arial"/>
          <w:color w:val="333333"/>
          <w:sz w:val="20"/>
          <w:szCs w:val="20"/>
          <w:lang w:val="en-US"/>
        </w:rPr>
        <w:t xml:space="preserve">RRC_CONNECTED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typically monitors the PDCCH for </w:t>
      </w:r>
      <w:r>
        <w:rPr>
          <w:rFonts w:ascii="Arial" w:hAnsi="Arial" w:cs="Arial"/>
          <w:color w:val="333333"/>
          <w:sz w:val="20"/>
          <w:szCs w:val="20"/>
          <w:lang w:val="en-US"/>
        </w:rPr>
        <w:t>DL assignments or UL grants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, whilst </w:t>
      </w:r>
      <w:r>
        <w:rPr>
          <w:rFonts w:ascii="Arial" w:hAnsi="Arial" w:cs="Arial"/>
          <w:color w:val="333333"/>
          <w:sz w:val="20"/>
          <w:szCs w:val="20"/>
          <w:lang w:val="en-US"/>
        </w:rPr>
        <w:t>a UE in RRC_INACTIVE or RRC_IDLE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 xml:space="preserve"> typically monitors </w:t>
      </w:r>
      <w:r>
        <w:rPr>
          <w:rFonts w:ascii="Arial" w:hAnsi="Arial" w:cs="Arial"/>
          <w:color w:val="333333"/>
          <w:sz w:val="20"/>
          <w:szCs w:val="20"/>
          <w:lang w:val="en-US"/>
        </w:rPr>
        <w:t xml:space="preserve">the PDCCH </w:t>
      </w:r>
      <w:r w:rsidR="00E54DA5" w:rsidRPr="00672F26">
        <w:rPr>
          <w:rFonts w:ascii="Arial" w:hAnsi="Arial" w:cs="Arial"/>
          <w:color w:val="333333"/>
          <w:sz w:val="20"/>
          <w:szCs w:val="20"/>
          <w:lang w:val="en-US"/>
        </w:rPr>
        <w:t>for a paging message.</w:t>
      </w:r>
    </w:p>
    <w:p w14:paraId="144B3DC9" w14:textId="52F08395" w:rsidR="00A50E81" w:rsidRDefault="00A50E81" w:rsidP="00A50E81">
      <w:pPr>
        <w:pStyle w:val="ListBullet"/>
        <w:numPr>
          <w:ilvl w:val="0"/>
          <w:numId w:val="0"/>
        </w:numPr>
        <w:rPr>
          <w:rFonts w:cs="Arial"/>
        </w:rPr>
      </w:pPr>
      <w:r w:rsidRPr="001B63FC">
        <w:rPr>
          <w:rFonts w:cs="Arial"/>
        </w:rPr>
        <w:t>Paging allows the network to reach UEs in RRC_IDLE and in RRC_INACTIVE state through Paging messages. While in RRC_IDLE the UE monitors the paging channels for CN-initiated paging; in RRC_INACTIVE the UE also monitors paging channels for RAN-initiated paging. A UE need</w:t>
      </w:r>
      <w:r w:rsidR="0021717F">
        <w:rPr>
          <w:rFonts w:cs="Arial"/>
        </w:rPr>
        <w:t>s</w:t>
      </w:r>
      <w:r w:rsidRPr="001B63FC">
        <w:rPr>
          <w:rFonts w:cs="Arial"/>
        </w:rPr>
        <w:t xml:space="preserve"> not monitor paging channels continuously though; </w:t>
      </w:r>
      <w:r w:rsidR="00672F26">
        <w:rPr>
          <w:rFonts w:cs="Arial"/>
        </w:rPr>
        <w:t xml:space="preserve">the </w:t>
      </w:r>
      <w:proofErr w:type="spellStart"/>
      <w:r w:rsidR="00672F26">
        <w:rPr>
          <w:rFonts w:cs="Arial"/>
        </w:rPr>
        <w:t>Uu</w:t>
      </w:r>
      <w:proofErr w:type="spellEnd"/>
      <w:r w:rsidR="00672F26">
        <w:rPr>
          <w:rFonts w:cs="Arial"/>
        </w:rPr>
        <w:t xml:space="preserve"> DRX in RRC_IDLE or RRC_INACTIVE (is also refereed as to </w:t>
      </w:r>
      <w:r w:rsidRPr="001B63FC">
        <w:rPr>
          <w:rFonts w:cs="Arial"/>
        </w:rPr>
        <w:t>Paging DRX</w:t>
      </w:r>
      <w:r w:rsidR="00672F26">
        <w:rPr>
          <w:rFonts w:cs="Arial"/>
        </w:rPr>
        <w:t>)</w:t>
      </w:r>
      <w:r w:rsidRPr="001B63FC">
        <w:rPr>
          <w:rFonts w:cs="Arial"/>
        </w:rPr>
        <w:t xml:space="preserve"> is defined where the UE is only required to monitor paging channels during one Paging Occasion (PO) per DRX cycle. </w:t>
      </w:r>
    </w:p>
    <w:p w14:paraId="258DFAE6" w14:textId="1C0CDEB3" w:rsidR="00A50E81" w:rsidRDefault="00A50E81" w:rsidP="00A50E81">
      <w:pPr>
        <w:pStyle w:val="ListBullet"/>
        <w:numPr>
          <w:ilvl w:val="0"/>
          <w:numId w:val="0"/>
        </w:numPr>
        <w:rPr>
          <w:rFonts w:cs="Arial"/>
        </w:rPr>
      </w:pPr>
      <w:r>
        <w:rPr>
          <w:rFonts w:cs="Arial"/>
        </w:rPr>
        <w:t xml:space="preserve">As specified in the RRC, paging cycle is rather infrequent. So, additional power saving for </w:t>
      </w:r>
      <w:r>
        <w:rPr>
          <w:rFonts w:cs="Arial"/>
        </w:rPr>
        <w:t xml:space="preserve">aligning </w:t>
      </w:r>
      <w:r w:rsidR="0021717F">
        <w:rPr>
          <w:rFonts w:cs="Arial"/>
        </w:rPr>
        <w:t>paging</w:t>
      </w:r>
      <w:r w:rsidR="0021717F">
        <w:rPr>
          <w:rFonts w:cs="Arial"/>
        </w:rPr>
        <w:t xml:space="preserve"> </w:t>
      </w:r>
      <w:r>
        <w:rPr>
          <w:rFonts w:cs="Arial"/>
        </w:rPr>
        <w:t>DRX and SL DRX is limited.</w:t>
      </w:r>
    </w:p>
    <w:p w14:paraId="52DF09D8" w14:textId="77777777" w:rsidR="00A50E81" w:rsidRPr="00B75005" w:rsidRDefault="00A50E81" w:rsidP="00A50E81">
      <w:pPr>
        <w:pStyle w:val="PL"/>
        <w:rPr>
          <w:rFonts w:ascii="Arial" w:hAnsi="Arial" w:cs="Arial"/>
          <w:i/>
          <w:iCs/>
          <w:sz w:val="20"/>
          <w:szCs w:val="24"/>
          <w:lang w:eastAsia="en-GB"/>
        </w:rPr>
      </w:pPr>
      <w:r w:rsidRPr="00B75005">
        <w:rPr>
          <w:rFonts w:ascii="Arial" w:hAnsi="Arial" w:cs="Arial"/>
          <w:i/>
          <w:iCs/>
          <w:sz w:val="20"/>
          <w:szCs w:val="24"/>
        </w:rPr>
        <w:t xml:space="preserve">PagingCycle ::=                     </w:t>
      </w:r>
      <w:r w:rsidRPr="00B75005">
        <w:rPr>
          <w:rFonts w:ascii="Arial" w:hAnsi="Arial" w:cs="Arial"/>
          <w:i/>
          <w:iCs/>
          <w:color w:val="993366"/>
          <w:sz w:val="20"/>
          <w:szCs w:val="24"/>
        </w:rPr>
        <w:t>ENUMERATED</w:t>
      </w:r>
      <w:r w:rsidRPr="00B75005">
        <w:rPr>
          <w:rFonts w:ascii="Arial" w:hAnsi="Arial" w:cs="Arial"/>
          <w:i/>
          <w:iCs/>
          <w:sz w:val="20"/>
          <w:szCs w:val="24"/>
        </w:rPr>
        <w:t xml:space="preserve"> {</w:t>
      </w:r>
      <w:r w:rsidRPr="00B75005">
        <w:rPr>
          <w:rFonts w:ascii="Arial" w:hAnsi="Arial" w:cs="Arial"/>
          <w:i/>
          <w:iCs/>
          <w:sz w:val="20"/>
          <w:szCs w:val="24"/>
          <w:highlight w:val="yellow"/>
        </w:rPr>
        <w:t>rf32, rf64, rf128, rf256</w:t>
      </w:r>
      <w:r w:rsidRPr="00B75005">
        <w:rPr>
          <w:rFonts w:ascii="Arial" w:hAnsi="Arial" w:cs="Arial"/>
          <w:i/>
          <w:iCs/>
          <w:sz w:val="20"/>
          <w:szCs w:val="24"/>
        </w:rPr>
        <w:t>}</w:t>
      </w:r>
    </w:p>
    <w:p w14:paraId="51897776" w14:textId="77777777" w:rsidR="00A50E81" w:rsidRDefault="00A50E81" w:rsidP="00A50E81">
      <w:pPr>
        <w:pStyle w:val="ListBullet"/>
        <w:numPr>
          <w:ilvl w:val="0"/>
          <w:numId w:val="0"/>
        </w:numPr>
        <w:rPr>
          <w:rFonts w:cs="Arial"/>
        </w:rPr>
      </w:pPr>
    </w:p>
    <w:p w14:paraId="21B8DB76" w14:textId="34C84C0D" w:rsidR="00A50E81" w:rsidRDefault="00A50E81" w:rsidP="00A50E81">
      <w:pPr>
        <w:pStyle w:val="Observation"/>
      </w:pPr>
      <w:bookmarkStart w:id="3" w:name="_Toc61523357"/>
      <w:r>
        <w:rPr>
          <w:rFonts w:cs="Arial"/>
        </w:rPr>
        <w:t xml:space="preserve">Additional </w:t>
      </w:r>
      <w:r>
        <w:t>p</w:t>
      </w:r>
      <w:r>
        <w:rPr>
          <w:rFonts w:cs="Arial"/>
        </w:rPr>
        <w:t>ower saving</w:t>
      </w:r>
      <w:r>
        <w:t xml:space="preserve"> for aligning paging DRX and SL DRX for a UE in RRC IDLE or RRC INACTIVE is limited.</w:t>
      </w:r>
      <w:bookmarkEnd w:id="3"/>
    </w:p>
    <w:p w14:paraId="65C8E8E9" w14:textId="3B9309D5" w:rsidR="00A50E81" w:rsidRPr="00426597" w:rsidRDefault="00D94E68" w:rsidP="00A50E81">
      <w:pPr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="00A50E81">
        <w:rPr>
          <w:rFonts w:ascii="Arial" w:hAnsi="Arial" w:cs="Arial"/>
        </w:rPr>
        <w:t>n order to align paging DRX cycles and SL DRX cycles, potential spec changes may affect both SA2 and RAN, therefore causing large standardization efforts.</w:t>
      </w:r>
    </w:p>
    <w:p w14:paraId="679C25F5" w14:textId="4FA86457" w:rsidR="00A50E81" w:rsidRDefault="00A50E81" w:rsidP="00A50E81">
      <w:pPr>
        <w:pStyle w:val="Observation"/>
      </w:pPr>
      <w:bookmarkStart w:id="4" w:name="_Toc61523358"/>
      <w:r>
        <w:rPr>
          <w:rFonts w:cs="Arial"/>
        </w:rPr>
        <w:t>Potential spec changes for aligning paging DRX and SL DRX may cause large standardization efforts</w:t>
      </w:r>
      <w:r>
        <w:t>.</w:t>
      </w:r>
      <w:bookmarkEnd w:id="4"/>
    </w:p>
    <w:p w14:paraId="6C6916BF" w14:textId="7A16F5B1" w:rsidR="00A50E81" w:rsidRPr="00426597" w:rsidRDefault="00A50E81" w:rsidP="00A50E81">
      <w:pPr>
        <w:jc w:val="both"/>
        <w:rPr>
          <w:rFonts w:ascii="Arial" w:hAnsi="Arial" w:cs="Arial"/>
        </w:rPr>
      </w:pPr>
      <w:r w:rsidRPr="00426597">
        <w:rPr>
          <w:rFonts w:ascii="Arial" w:hAnsi="Arial" w:cs="Arial"/>
        </w:rPr>
        <w:t xml:space="preserve">Given limited time </w:t>
      </w:r>
      <w:r w:rsidR="00672F26">
        <w:rPr>
          <w:rFonts w:ascii="Arial" w:hAnsi="Arial" w:cs="Arial"/>
        </w:rPr>
        <w:t>frame for</w:t>
      </w:r>
      <w:r w:rsidRPr="00426597">
        <w:rPr>
          <w:rFonts w:ascii="Arial" w:hAnsi="Arial" w:cs="Arial"/>
        </w:rPr>
        <w:t xml:space="preserve"> Rel-17, RAN2 is therefore suggested to focus on DRX core functionality, i.e., </w:t>
      </w:r>
      <w:r>
        <w:rPr>
          <w:rFonts w:ascii="Arial" w:hAnsi="Arial" w:cs="Arial"/>
        </w:rPr>
        <w:t xml:space="preserve">alignment of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</w:t>
      </w:r>
      <w:r w:rsidR="00DC1D00">
        <w:rPr>
          <w:rFonts w:ascii="Arial" w:hAnsi="Arial" w:cs="Arial"/>
        </w:rPr>
        <w:t xml:space="preserve">DRX in RRC_CONNECTED </w:t>
      </w:r>
      <w:r>
        <w:rPr>
          <w:rFonts w:ascii="Arial" w:hAnsi="Arial" w:cs="Arial"/>
        </w:rPr>
        <w:t>and SL DRX. Alignment between paging DRX and SL DRX shall be down-prioritized for Rel-17.</w:t>
      </w:r>
    </w:p>
    <w:p w14:paraId="169A8910" w14:textId="1FAA7DA5" w:rsidR="00A50E81" w:rsidRDefault="00A50E81" w:rsidP="00A50E81">
      <w:pPr>
        <w:pStyle w:val="Proposal"/>
      </w:pPr>
      <w:bookmarkStart w:id="5" w:name="_Toc61523363"/>
      <w:r>
        <w:rPr>
          <w:rFonts w:cs="Arial"/>
        </w:rPr>
        <w:t>Alignment of paging</w:t>
      </w:r>
      <w:r>
        <w:rPr>
          <w:rFonts w:cs="Arial"/>
        </w:rPr>
        <w:t xml:space="preserve"> </w:t>
      </w:r>
      <w:r>
        <w:rPr>
          <w:rFonts w:cs="Arial"/>
        </w:rPr>
        <w:t xml:space="preserve">DRX and SL DRX for a UE </w:t>
      </w:r>
      <w:r w:rsidR="002F206F">
        <w:t>in RRC IDLE or RRC INACTIVE</w:t>
      </w:r>
      <w:r w:rsidR="002F206F">
        <w:rPr>
          <w:rFonts w:cs="Arial"/>
        </w:rPr>
        <w:t xml:space="preserve"> </w:t>
      </w:r>
      <w:r>
        <w:rPr>
          <w:rFonts w:cs="Arial"/>
        </w:rPr>
        <w:t>shall be down-prioritized for Rel-17.</w:t>
      </w:r>
      <w:bookmarkEnd w:id="5"/>
      <w:r>
        <w:t xml:space="preserve"> </w:t>
      </w:r>
    </w:p>
    <w:p w14:paraId="6044EE49" w14:textId="057EF52D" w:rsidR="00D3595C" w:rsidRDefault="00D3595C" w:rsidP="00D3595C">
      <w:pPr>
        <w:pStyle w:val="BodyText"/>
        <w:rPr>
          <w:rFonts w:cs="Arial"/>
        </w:rPr>
      </w:pPr>
      <w:r>
        <w:rPr>
          <w:rFonts w:cs="Arial"/>
        </w:rPr>
        <w:t xml:space="preserve">Hence, it is straightforward for RAN2 to focus on alignment of </w:t>
      </w:r>
      <w:proofErr w:type="spellStart"/>
      <w:r>
        <w:rPr>
          <w:rFonts w:cs="Arial"/>
        </w:rPr>
        <w:t>Uu</w:t>
      </w:r>
      <w:proofErr w:type="spellEnd"/>
      <w:r>
        <w:rPr>
          <w:rFonts w:cs="Arial"/>
        </w:rPr>
        <w:t xml:space="preserve"> DRX and SL DRX for a UE in RRC CONNECTED. </w:t>
      </w:r>
    </w:p>
    <w:p w14:paraId="1379BFC5" w14:textId="27B55FA9" w:rsidR="00207A00" w:rsidRDefault="00D3595C" w:rsidP="00207A00">
      <w:pPr>
        <w:pStyle w:val="Observation"/>
      </w:pPr>
      <w:bookmarkStart w:id="6" w:name="_Toc54276251"/>
      <w:bookmarkStart w:id="7" w:name="_Toc61523359"/>
      <w:r>
        <w:t xml:space="preserve">RAN2 focus on </w:t>
      </w:r>
      <w:r w:rsidR="00B40851">
        <w:t>specifying the mechanism</w:t>
      </w:r>
      <w:r w:rsidR="00B972F0">
        <w:t>s</w:t>
      </w:r>
      <w:r w:rsidR="00B40851">
        <w:t xml:space="preserve"> to align </w:t>
      </w:r>
      <w:proofErr w:type="spellStart"/>
      <w:r w:rsidR="00B40851">
        <w:t>Uu</w:t>
      </w:r>
      <w:proofErr w:type="spellEnd"/>
      <w:r w:rsidR="00B40851">
        <w:t xml:space="preserve"> DRX and SL DRX for UE in RRC_CONNECTED</w:t>
      </w:r>
      <w:r w:rsidR="00207A00">
        <w:t>.</w:t>
      </w:r>
      <w:bookmarkEnd w:id="6"/>
      <w:bookmarkEnd w:id="7"/>
    </w:p>
    <w:p w14:paraId="0E959570" w14:textId="1F512CB7" w:rsidR="000F2A7A" w:rsidRDefault="00800D7F" w:rsidP="00FE78DF">
      <w:pPr>
        <w:pStyle w:val="BodyText"/>
        <w:rPr>
          <w:rFonts w:cs="Arial"/>
        </w:rPr>
      </w:pPr>
      <w:bookmarkStart w:id="8" w:name="_Toc54276240"/>
      <w:r>
        <w:rPr>
          <w:rFonts w:cs="Arial"/>
        </w:rPr>
        <w:t xml:space="preserve">Because the gNB has </w:t>
      </w:r>
      <w:r w:rsidR="002C7748">
        <w:rPr>
          <w:rFonts w:cs="Arial"/>
        </w:rPr>
        <w:t xml:space="preserve">rich </w:t>
      </w:r>
      <w:r>
        <w:rPr>
          <w:rFonts w:cs="Arial"/>
        </w:rPr>
        <w:t xml:space="preserve">knowledge of the system and UEs </w:t>
      </w:r>
      <w:r w:rsidR="002C7748">
        <w:rPr>
          <w:rFonts w:cs="Arial"/>
        </w:rPr>
        <w:t>served by t</w:t>
      </w:r>
      <w:r>
        <w:rPr>
          <w:rFonts w:cs="Arial"/>
        </w:rPr>
        <w:t>he system, h</w:t>
      </w:r>
      <w:r w:rsidR="00FE78DF">
        <w:rPr>
          <w:rFonts w:cs="Arial"/>
        </w:rPr>
        <w:t xml:space="preserve">ow to achieve </w:t>
      </w:r>
      <w:r w:rsidR="001032EF">
        <w:rPr>
          <w:rFonts w:cs="Arial"/>
        </w:rPr>
        <w:t xml:space="preserve">a good </w:t>
      </w:r>
      <w:r w:rsidR="00FE78DF">
        <w:rPr>
          <w:rFonts w:cs="Arial"/>
        </w:rPr>
        <w:t xml:space="preserve">alignment between </w:t>
      </w:r>
      <w:proofErr w:type="spellStart"/>
      <w:r w:rsidR="00FE78DF">
        <w:rPr>
          <w:rFonts w:cs="Arial"/>
        </w:rPr>
        <w:t>Uu</w:t>
      </w:r>
      <w:proofErr w:type="spellEnd"/>
      <w:r w:rsidR="00FE78DF">
        <w:rPr>
          <w:rFonts w:cs="Arial"/>
        </w:rPr>
        <w:t xml:space="preserve"> DRX and SL DRX should be controlled by </w:t>
      </w:r>
      <w:r w:rsidR="00D35562">
        <w:rPr>
          <w:rFonts w:cs="Arial"/>
        </w:rPr>
        <w:t>the</w:t>
      </w:r>
      <w:r w:rsidR="00FE78DF">
        <w:rPr>
          <w:rFonts w:cs="Arial"/>
        </w:rPr>
        <w:t xml:space="preserve"> gNB</w:t>
      </w:r>
      <w:r>
        <w:rPr>
          <w:rFonts w:cs="Arial"/>
        </w:rPr>
        <w:t>. In this way,</w:t>
      </w:r>
      <w:r w:rsidR="000F2A7A">
        <w:rPr>
          <w:rFonts w:cs="Arial"/>
        </w:rPr>
        <w:t xml:space="preserve"> </w:t>
      </w:r>
      <w:r w:rsidR="002C7748">
        <w:rPr>
          <w:rFonts w:cs="Arial"/>
        </w:rPr>
        <w:t>i</w:t>
      </w:r>
      <w:r w:rsidR="000F2A7A">
        <w:rPr>
          <w:rFonts w:cs="Arial"/>
        </w:rPr>
        <w:t xml:space="preserve">t would be feasible to achieve a good </w:t>
      </w:r>
      <w:r w:rsidR="00FD7BCB">
        <w:rPr>
          <w:rFonts w:cs="Arial"/>
        </w:rPr>
        <w:t>trade-off</w:t>
      </w:r>
      <w:r w:rsidR="000F2A7A">
        <w:rPr>
          <w:rFonts w:cs="Arial"/>
        </w:rPr>
        <w:t xml:space="preserve"> between system performance and UE performance. </w:t>
      </w:r>
    </w:p>
    <w:p w14:paraId="61E22CB1" w14:textId="5D83E8FE" w:rsidR="00D35562" w:rsidRDefault="00C510FE" w:rsidP="00324FD5">
      <w:pPr>
        <w:pStyle w:val="Proposal"/>
      </w:pPr>
      <w:bookmarkStart w:id="9" w:name="_Toc61523364"/>
      <w:r>
        <w:rPr>
          <w:rFonts w:cs="Arial"/>
        </w:rPr>
        <w:t xml:space="preserve">How to </w:t>
      </w:r>
      <w:r w:rsidR="00B404A6">
        <w:rPr>
          <w:rFonts w:cs="Arial"/>
        </w:rPr>
        <w:t>align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Uu</w:t>
      </w:r>
      <w:proofErr w:type="spellEnd"/>
      <w:r>
        <w:rPr>
          <w:rFonts w:cs="Arial"/>
        </w:rPr>
        <w:t xml:space="preserve"> DRX and SL DRX for a UE</w:t>
      </w:r>
      <w:r w:rsidR="00B404A6">
        <w:rPr>
          <w:rFonts w:cs="Arial"/>
        </w:rPr>
        <w:t xml:space="preserve"> in RRC_CONNECTED</w:t>
      </w:r>
      <w:r>
        <w:rPr>
          <w:rFonts w:cs="Arial"/>
        </w:rPr>
        <w:t xml:space="preserve"> should be controlled by the UE’s serving gNB</w:t>
      </w:r>
      <w:r w:rsidR="005B1F81">
        <w:rPr>
          <w:rFonts w:cs="Arial"/>
        </w:rPr>
        <w:t>.</w:t>
      </w:r>
      <w:bookmarkEnd w:id="9"/>
      <w:r>
        <w:t xml:space="preserve"> </w:t>
      </w:r>
    </w:p>
    <w:p w14:paraId="7C8F7A18" w14:textId="7C9090CD" w:rsidR="00BF72F9" w:rsidRPr="00902750" w:rsidRDefault="00C510FE" w:rsidP="00BF72F9">
      <w:pPr>
        <w:pStyle w:val="BodyText"/>
        <w:rPr>
          <w:rFonts w:cs="Arial"/>
          <w:lang w:val="en-US"/>
        </w:rPr>
      </w:pPr>
      <w:r>
        <w:rPr>
          <w:rFonts w:cs="Arial"/>
        </w:rPr>
        <w:t xml:space="preserve">In addition, a UE may connect to one </w:t>
      </w:r>
      <w:r w:rsidR="00430D2D">
        <w:rPr>
          <w:rFonts w:cs="Arial"/>
        </w:rPr>
        <w:t xml:space="preserve">or </w:t>
      </w:r>
      <w:r>
        <w:rPr>
          <w:rFonts w:cs="Arial"/>
        </w:rPr>
        <w:t xml:space="preserve">multiple neighbour UEs via SL connections. </w:t>
      </w:r>
      <w:r w:rsidR="00BF72F9" w:rsidRPr="00902750">
        <w:rPr>
          <w:rFonts w:cs="Arial"/>
        </w:rPr>
        <w:t xml:space="preserve">To this end, </w:t>
      </w:r>
      <w:r w:rsidR="00BF72F9" w:rsidRPr="00902750">
        <w:rPr>
          <w:rFonts w:cs="Arial"/>
          <w:lang w:val="en-US"/>
        </w:rPr>
        <w:t xml:space="preserve">we envision the following two scenarios for aligning </w:t>
      </w:r>
      <w:proofErr w:type="spellStart"/>
      <w:r w:rsidR="00BF72F9" w:rsidRPr="00902750">
        <w:rPr>
          <w:rFonts w:cs="Arial"/>
          <w:lang w:val="en-US"/>
        </w:rPr>
        <w:t>Uu</w:t>
      </w:r>
      <w:proofErr w:type="spellEnd"/>
      <w:r w:rsidR="00BF72F9" w:rsidRPr="00902750">
        <w:rPr>
          <w:rFonts w:cs="Arial"/>
          <w:lang w:val="en-US"/>
        </w:rPr>
        <w:t xml:space="preserve"> DRX and SL DRX: </w:t>
      </w:r>
    </w:p>
    <w:p w14:paraId="274BED19" w14:textId="77777777" w:rsidR="00BF72F9" w:rsidRPr="00902750" w:rsidRDefault="00BF72F9" w:rsidP="00BF72F9">
      <w:pPr>
        <w:pStyle w:val="BodyText"/>
        <w:numPr>
          <w:ilvl w:val="0"/>
          <w:numId w:val="29"/>
        </w:numPr>
        <w:rPr>
          <w:rFonts w:cs="Arial"/>
          <w:lang w:val="en-US"/>
        </w:rPr>
      </w:pPr>
      <w:r w:rsidRPr="00902750">
        <w:rPr>
          <w:rFonts w:cs="Arial"/>
          <w:lang w:val="en-US"/>
        </w:rPr>
        <w:t xml:space="preserve">Alignment of </w:t>
      </w:r>
      <w:proofErr w:type="spellStart"/>
      <w:r w:rsidRPr="00902750">
        <w:rPr>
          <w:rFonts w:cs="Arial"/>
          <w:lang w:val="en-US"/>
        </w:rPr>
        <w:t>Uu</w:t>
      </w:r>
      <w:proofErr w:type="spellEnd"/>
      <w:r w:rsidRPr="00902750">
        <w:rPr>
          <w:rFonts w:cs="Arial"/>
          <w:lang w:val="en-US"/>
        </w:rPr>
        <w:t xml:space="preserve"> DRX and SL DRX of the same UE</w:t>
      </w:r>
    </w:p>
    <w:p w14:paraId="26D38DA8" w14:textId="0FEE500D" w:rsidR="00BF72F9" w:rsidRPr="00324FD5" w:rsidRDefault="00BF72F9" w:rsidP="00BF72F9">
      <w:pPr>
        <w:pStyle w:val="BodyText"/>
        <w:numPr>
          <w:ilvl w:val="0"/>
          <w:numId w:val="29"/>
        </w:numPr>
        <w:rPr>
          <w:rFonts w:cs="Arial"/>
        </w:rPr>
      </w:pPr>
      <w:r w:rsidRPr="00902750">
        <w:rPr>
          <w:rFonts w:cs="Arial"/>
          <w:lang w:val="en-US"/>
        </w:rPr>
        <w:t xml:space="preserve">Alignment of </w:t>
      </w:r>
      <w:proofErr w:type="spellStart"/>
      <w:r w:rsidRPr="00902750">
        <w:rPr>
          <w:rFonts w:cs="Arial"/>
          <w:lang w:val="en-US"/>
        </w:rPr>
        <w:t>Uu</w:t>
      </w:r>
      <w:proofErr w:type="spellEnd"/>
      <w:r w:rsidRPr="00902750">
        <w:rPr>
          <w:rFonts w:cs="Arial"/>
          <w:lang w:val="en-US"/>
        </w:rPr>
        <w:t xml:space="preserve"> DRX of Tx UE and SL DRX of Rx UE (relevant to SL Mode-1).</w:t>
      </w:r>
    </w:p>
    <w:p w14:paraId="5071F458" w14:textId="06E59B25" w:rsidR="009D7C38" w:rsidRDefault="002472B2" w:rsidP="009D7C38">
      <w:pPr>
        <w:pStyle w:val="Observation"/>
      </w:pPr>
      <w:bookmarkStart w:id="10" w:name="_Toc61523360"/>
      <w:r>
        <w:rPr>
          <w:rFonts w:cs="Arial"/>
          <w:lang w:val="en-US"/>
        </w:rPr>
        <w:t>T</w:t>
      </w:r>
      <w:r w:rsidR="009D7C38" w:rsidRPr="00902750">
        <w:rPr>
          <w:rFonts w:cs="Arial"/>
          <w:lang w:val="en-US"/>
        </w:rPr>
        <w:t xml:space="preserve">he following two scenarios for aligning </w:t>
      </w:r>
      <w:proofErr w:type="spellStart"/>
      <w:r w:rsidR="009D7C38" w:rsidRPr="00902750">
        <w:rPr>
          <w:rFonts w:cs="Arial"/>
          <w:lang w:val="en-US"/>
        </w:rPr>
        <w:t>Uu</w:t>
      </w:r>
      <w:proofErr w:type="spellEnd"/>
      <w:r w:rsidR="009D7C38" w:rsidRPr="00902750">
        <w:rPr>
          <w:rFonts w:cs="Arial"/>
          <w:lang w:val="en-US"/>
        </w:rPr>
        <w:t xml:space="preserve"> DRX and SL DRX</w:t>
      </w:r>
      <w:r>
        <w:rPr>
          <w:rFonts w:cs="Arial"/>
          <w:lang w:val="en-US"/>
        </w:rPr>
        <w:t xml:space="preserve"> are envisioned</w:t>
      </w:r>
      <w:r>
        <w:t>:</w:t>
      </w:r>
      <w:bookmarkEnd w:id="10"/>
    </w:p>
    <w:p w14:paraId="317D8321" w14:textId="77C17212" w:rsidR="002472B2" w:rsidRDefault="002472B2" w:rsidP="002472B2">
      <w:pPr>
        <w:pStyle w:val="Observation"/>
        <w:numPr>
          <w:ilvl w:val="1"/>
          <w:numId w:val="13"/>
        </w:numPr>
      </w:pPr>
      <w:bookmarkStart w:id="11" w:name="_Toc61523361"/>
      <w:r>
        <w:t xml:space="preserve">Alignment of </w:t>
      </w:r>
      <w:proofErr w:type="spellStart"/>
      <w:r>
        <w:t>Uu</w:t>
      </w:r>
      <w:proofErr w:type="spellEnd"/>
      <w:r>
        <w:t xml:space="preserve"> DRX and SL DRX of the same UE</w:t>
      </w:r>
      <w:bookmarkEnd w:id="11"/>
    </w:p>
    <w:p w14:paraId="53420F1B" w14:textId="729C1810" w:rsidR="002472B2" w:rsidRDefault="002472B2" w:rsidP="00324FD5">
      <w:pPr>
        <w:pStyle w:val="Observation"/>
        <w:numPr>
          <w:ilvl w:val="1"/>
          <w:numId w:val="13"/>
        </w:numPr>
      </w:pPr>
      <w:bookmarkStart w:id="12" w:name="_Toc61523362"/>
      <w:r>
        <w:t xml:space="preserve">Alignment of </w:t>
      </w:r>
      <w:proofErr w:type="spellStart"/>
      <w:r>
        <w:t>Uu</w:t>
      </w:r>
      <w:proofErr w:type="spellEnd"/>
      <w:r>
        <w:t xml:space="preserve"> DRX of Tx UE and SL DRX of RX UE (relevant to SL Mode-1 resource allocation)</w:t>
      </w:r>
      <w:bookmarkEnd w:id="12"/>
    </w:p>
    <w:bookmarkEnd w:id="8"/>
    <w:p w14:paraId="01E0E99D" w14:textId="453318C6" w:rsidR="0099726A" w:rsidRDefault="00170C34" w:rsidP="00A37FE3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For SL DRX alignment </w:t>
      </w:r>
      <w:r w:rsidR="00B36A5C">
        <w:rPr>
          <w:rFonts w:ascii="Arial" w:hAnsi="Arial" w:cs="Arial"/>
        </w:rPr>
        <w:t>among</w:t>
      </w:r>
      <w:r w:rsidR="00B36A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UEs, we have suggested to adopt TX UE centric option. </w:t>
      </w:r>
      <w:r w:rsidR="00E9654C">
        <w:rPr>
          <w:rFonts w:ascii="Arial" w:hAnsi="Arial" w:cs="Arial"/>
        </w:rPr>
        <w:t xml:space="preserve">If we apply the same option </w:t>
      </w:r>
      <w:r w:rsidR="00E9654C" w:rsidRPr="00324FD5">
        <w:rPr>
          <w:rFonts w:ascii="Arial" w:hAnsi="Arial" w:cs="Arial"/>
          <w:lang w:val="en-US"/>
        </w:rPr>
        <w:t>(</w:t>
      </w:r>
      <w:r w:rsidR="00E9654C">
        <w:rPr>
          <w:rFonts w:ascii="Arial" w:hAnsi="Arial" w:cs="Arial"/>
          <w:lang w:val="en-US"/>
        </w:rPr>
        <w:t xml:space="preserve">i.e., TX centric option) for </w:t>
      </w:r>
      <w:r w:rsidR="00B36A5C">
        <w:rPr>
          <w:rFonts w:ascii="Arial" w:hAnsi="Arial" w:cs="Arial"/>
          <w:lang w:val="en-US"/>
        </w:rPr>
        <w:t>aligning</w:t>
      </w:r>
      <w:r w:rsidR="00E9654C">
        <w:rPr>
          <w:rFonts w:ascii="Arial" w:hAnsi="Arial" w:cs="Arial"/>
          <w:lang w:val="en-US"/>
        </w:rPr>
        <w:t xml:space="preserve"> </w:t>
      </w:r>
      <w:proofErr w:type="spellStart"/>
      <w:r w:rsidR="00E9654C">
        <w:rPr>
          <w:rFonts w:ascii="Arial" w:hAnsi="Arial" w:cs="Arial"/>
          <w:lang w:val="en-US"/>
        </w:rPr>
        <w:t>Uu</w:t>
      </w:r>
      <w:proofErr w:type="spellEnd"/>
      <w:r w:rsidR="00E9654C">
        <w:rPr>
          <w:rFonts w:ascii="Arial" w:hAnsi="Arial" w:cs="Arial"/>
          <w:lang w:val="en-US"/>
        </w:rPr>
        <w:t xml:space="preserve"> DRX and SL DRX, it will be the </w:t>
      </w:r>
      <w:r w:rsidR="005B1F81">
        <w:rPr>
          <w:rFonts w:ascii="Arial" w:hAnsi="Arial" w:cs="Arial"/>
          <w:lang w:val="en-US"/>
        </w:rPr>
        <w:t>TX UE’s serving gNB that configure</w:t>
      </w:r>
      <w:r w:rsidR="002F229E">
        <w:rPr>
          <w:rFonts w:ascii="Arial" w:hAnsi="Arial" w:cs="Arial"/>
          <w:lang w:val="en-US"/>
        </w:rPr>
        <w:t xml:space="preserve">s both </w:t>
      </w:r>
      <w:proofErr w:type="spellStart"/>
      <w:r w:rsidR="002F229E">
        <w:rPr>
          <w:rFonts w:ascii="Arial" w:hAnsi="Arial" w:cs="Arial"/>
          <w:lang w:val="en-US"/>
        </w:rPr>
        <w:t>Uu</w:t>
      </w:r>
      <w:proofErr w:type="spellEnd"/>
      <w:r w:rsidR="002F229E">
        <w:rPr>
          <w:rFonts w:ascii="Arial" w:hAnsi="Arial" w:cs="Arial"/>
          <w:lang w:val="en-US"/>
        </w:rPr>
        <w:t xml:space="preserve"> DRX and SL DRX</w:t>
      </w:r>
      <w:r w:rsidR="00C62B82">
        <w:rPr>
          <w:rFonts w:ascii="Arial" w:hAnsi="Arial" w:cs="Arial"/>
          <w:lang w:val="en-US"/>
        </w:rPr>
        <w:t xml:space="preserve"> properly</w:t>
      </w:r>
      <w:r w:rsidR="002F229E">
        <w:rPr>
          <w:rFonts w:ascii="Arial" w:hAnsi="Arial" w:cs="Arial"/>
          <w:lang w:val="en-US"/>
        </w:rPr>
        <w:t xml:space="preserve"> for the TX UE.</w:t>
      </w:r>
      <w:r w:rsidR="00CB6D5A">
        <w:rPr>
          <w:rFonts w:ascii="Arial" w:hAnsi="Arial" w:cs="Arial"/>
          <w:lang w:val="en-US"/>
        </w:rPr>
        <w:t>TX UE then further signals its SL DRX configurations to its peer UEs</w:t>
      </w:r>
      <w:r w:rsidR="0099726A">
        <w:rPr>
          <w:rFonts w:ascii="Arial" w:hAnsi="Arial" w:cs="Arial"/>
          <w:lang w:val="en-US"/>
        </w:rPr>
        <w:t xml:space="preserve">. In this way, we </w:t>
      </w:r>
      <w:r w:rsidR="00BF72F9">
        <w:rPr>
          <w:rFonts w:ascii="Arial" w:hAnsi="Arial" w:cs="Arial"/>
          <w:lang w:val="en-US"/>
        </w:rPr>
        <w:t xml:space="preserve">not only </w:t>
      </w:r>
      <w:r w:rsidR="0099726A">
        <w:rPr>
          <w:rFonts w:ascii="Arial" w:hAnsi="Arial" w:cs="Arial"/>
          <w:lang w:val="en-US"/>
        </w:rPr>
        <w:t xml:space="preserve">achieve a good alignment </w:t>
      </w:r>
      <w:r w:rsidR="00BF72F9" w:rsidRPr="00902750">
        <w:rPr>
          <w:rFonts w:ascii="Arial" w:hAnsi="Arial" w:cs="Arial"/>
          <w:lang w:val="en-US"/>
        </w:rPr>
        <w:t xml:space="preserve">of </w:t>
      </w:r>
      <w:proofErr w:type="spellStart"/>
      <w:r w:rsidR="00BF72F9" w:rsidRPr="00902750">
        <w:rPr>
          <w:rFonts w:ascii="Arial" w:hAnsi="Arial" w:cs="Arial"/>
          <w:lang w:val="en-US"/>
        </w:rPr>
        <w:t>Uu</w:t>
      </w:r>
      <w:proofErr w:type="spellEnd"/>
      <w:r w:rsidR="00BF72F9" w:rsidRPr="00902750">
        <w:rPr>
          <w:rFonts w:ascii="Arial" w:hAnsi="Arial" w:cs="Arial"/>
          <w:lang w:val="en-US"/>
        </w:rPr>
        <w:t xml:space="preserve"> DRX and SL DRX of the same UE</w:t>
      </w:r>
      <w:r w:rsidR="00BF72F9">
        <w:rPr>
          <w:rFonts w:ascii="Arial" w:hAnsi="Arial" w:cs="Arial"/>
          <w:lang w:val="en-US"/>
        </w:rPr>
        <w:t xml:space="preserve">, but also achieve a good alignment of </w:t>
      </w:r>
      <w:proofErr w:type="spellStart"/>
      <w:r w:rsidR="00BF72F9" w:rsidRPr="00902750">
        <w:rPr>
          <w:rFonts w:ascii="Arial" w:hAnsi="Arial" w:cs="Arial"/>
          <w:lang w:val="en-US"/>
        </w:rPr>
        <w:t>Uu</w:t>
      </w:r>
      <w:proofErr w:type="spellEnd"/>
      <w:r w:rsidR="00BF72F9" w:rsidRPr="00902750">
        <w:rPr>
          <w:rFonts w:ascii="Arial" w:hAnsi="Arial" w:cs="Arial"/>
          <w:lang w:val="en-US"/>
        </w:rPr>
        <w:t xml:space="preserve"> DRX of Tx UE and SL DRX of Rx UE</w:t>
      </w:r>
      <w:r w:rsidR="00BF72F9">
        <w:rPr>
          <w:rFonts w:ascii="Arial" w:hAnsi="Arial" w:cs="Arial"/>
          <w:lang w:val="en-US"/>
        </w:rPr>
        <w:t>.</w:t>
      </w:r>
    </w:p>
    <w:p w14:paraId="36FC06E7" w14:textId="46551AAA" w:rsidR="00F1035C" w:rsidRDefault="009D7C38" w:rsidP="009D7C38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450A7E">
        <w:rPr>
          <w:rFonts w:cs="Arial"/>
        </w:rPr>
        <w:t xml:space="preserve">TX </w:t>
      </w:r>
      <w:r>
        <w:rPr>
          <w:rFonts w:cs="Arial"/>
        </w:rPr>
        <w:t>UE may report assistance information to its serving gNB regarding its peer UEs</w:t>
      </w:r>
      <w:r w:rsidR="009262A3">
        <w:rPr>
          <w:rFonts w:cs="Arial"/>
        </w:rPr>
        <w:t xml:space="preserve"> (i.e., RX UEs)</w:t>
      </w:r>
      <w:r>
        <w:rPr>
          <w:rFonts w:cs="Arial"/>
        </w:rPr>
        <w:t xml:space="preserve"> including such as service type carried on the SL connections etc.</w:t>
      </w:r>
      <w:r w:rsidR="00C62B82" w:rsidRPr="00C62B82">
        <w:rPr>
          <w:rFonts w:cs="Arial"/>
        </w:rPr>
        <w:t xml:space="preserve"> </w:t>
      </w:r>
    </w:p>
    <w:p w14:paraId="4E27FE01" w14:textId="544A3108" w:rsidR="00C62B82" w:rsidRDefault="00EF5BB0" w:rsidP="00C62B82">
      <w:pPr>
        <w:pStyle w:val="Proposal"/>
      </w:pPr>
      <w:bookmarkStart w:id="13" w:name="_Toc61523365"/>
      <w:r>
        <w:rPr>
          <w:rFonts w:cs="Arial"/>
        </w:rPr>
        <w:t xml:space="preserve">TX </w:t>
      </w:r>
      <w:r w:rsidR="00C62B82">
        <w:rPr>
          <w:rFonts w:cs="Arial"/>
        </w:rPr>
        <w:t xml:space="preserve">UE may report assistance information to its serving gNB regarding </w:t>
      </w:r>
      <w:r w:rsidR="00172A66">
        <w:rPr>
          <w:rFonts w:cs="Arial"/>
        </w:rPr>
        <w:t>a</w:t>
      </w:r>
      <w:r w:rsidR="00C62B82">
        <w:rPr>
          <w:rFonts w:cs="Arial"/>
        </w:rPr>
        <w:t xml:space="preserve"> </w:t>
      </w:r>
      <w:r>
        <w:rPr>
          <w:rFonts w:cs="Arial"/>
        </w:rPr>
        <w:t xml:space="preserve">RX </w:t>
      </w:r>
      <w:r w:rsidR="00C62B82">
        <w:rPr>
          <w:rFonts w:cs="Arial"/>
        </w:rPr>
        <w:t>UE including such as service type carried on the SL connection etc.</w:t>
      </w:r>
      <w:bookmarkEnd w:id="13"/>
      <w:r w:rsidR="00C62B82">
        <w:t xml:space="preserve"> </w:t>
      </w:r>
    </w:p>
    <w:p w14:paraId="5B9AC47C" w14:textId="2D1423D1" w:rsidR="009D7C38" w:rsidRPr="00672F26" w:rsidRDefault="009D7C38" w:rsidP="009D7C38">
      <w:pPr>
        <w:pStyle w:val="Proposal"/>
      </w:pPr>
      <w:bookmarkStart w:id="14" w:name="_Toc61523366"/>
      <w:r>
        <w:t xml:space="preserve">The serving gNB of a TX UE determines proper </w:t>
      </w:r>
      <w:proofErr w:type="spellStart"/>
      <w:r>
        <w:t>Uu</w:t>
      </w:r>
      <w:proofErr w:type="spellEnd"/>
      <w:r>
        <w:t xml:space="preserve"> DRX configuration</w:t>
      </w:r>
      <w:r w:rsidR="00301475">
        <w:t>s</w:t>
      </w:r>
      <w:r>
        <w:t xml:space="preserve"> and SL DRX configurations for the TX UE.</w:t>
      </w:r>
      <w:bookmarkEnd w:id="14"/>
    </w:p>
    <w:p w14:paraId="26297F30" w14:textId="5271A557" w:rsidR="0074620C" w:rsidRDefault="0074620C" w:rsidP="007462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TX UE signals </w:t>
      </w:r>
      <w:r w:rsidR="00D73D17">
        <w:rPr>
          <w:rFonts w:ascii="Arial" w:hAnsi="Arial" w:cs="Arial"/>
        </w:rPr>
        <w:t>a</w:t>
      </w:r>
      <w:r w:rsidR="00D73D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SL DRX configuration to RX UE via PC5-RRC. When RX UE receives the SL DRX configuration, RX UE may signal it to its serving gNB. Its serving gNB can decide whether to adjust the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DRX of the RX UE.</w:t>
      </w:r>
    </w:p>
    <w:p w14:paraId="252CB933" w14:textId="77777777" w:rsidR="0074620C" w:rsidRDefault="0074620C" w:rsidP="0074620C">
      <w:pPr>
        <w:pStyle w:val="Proposal"/>
      </w:pPr>
      <w:bookmarkStart w:id="15" w:name="_Toc61523367"/>
      <w:r>
        <w:t xml:space="preserve">The TX UE </w:t>
      </w:r>
      <w:r>
        <w:t>signals</w:t>
      </w:r>
      <w:r>
        <w:t xml:space="preserve"> SL DRX configurations </w:t>
      </w:r>
      <w:r>
        <w:t xml:space="preserve">to </w:t>
      </w:r>
      <w:r>
        <w:t xml:space="preserve">the </w:t>
      </w:r>
      <w:r>
        <w:t>R</w:t>
      </w:r>
      <w:r>
        <w:t>X UE</w:t>
      </w:r>
      <w:r>
        <w:t xml:space="preserve"> via PC5-RRC.</w:t>
      </w:r>
      <w:bookmarkEnd w:id="15"/>
    </w:p>
    <w:p w14:paraId="5C23D821" w14:textId="6CE0D3D8" w:rsidR="0074620C" w:rsidRPr="00A33FBC" w:rsidRDefault="0074620C" w:rsidP="0074620C">
      <w:pPr>
        <w:pStyle w:val="Proposal"/>
      </w:pPr>
      <w:bookmarkStart w:id="16" w:name="_Toc61523368"/>
      <w:r>
        <w:t xml:space="preserve">The RX UE signals the received SL DRX configurations to its serving gNB. Thereafter, the gNB can decide whether to adjust </w:t>
      </w:r>
      <w:proofErr w:type="spellStart"/>
      <w:r>
        <w:t>Uu</w:t>
      </w:r>
      <w:proofErr w:type="spellEnd"/>
      <w:r>
        <w:t xml:space="preserve"> DRX of the RX UE</w:t>
      </w:r>
      <w:r>
        <w:t>.</w:t>
      </w:r>
      <w:bookmarkEnd w:id="16"/>
    </w:p>
    <w:p w14:paraId="3C834982" w14:textId="77777777" w:rsidR="0074620C" w:rsidRPr="007D6C24" w:rsidRDefault="0074620C" w:rsidP="007D6C24">
      <w:pPr>
        <w:rPr>
          <w:rFonts w:ascii="Arial" w:hAnsi="Arial" w:cs="Arial"/>
        </w:rPr>
      </w:pPr>
    </w:p>
    <w:p w14:paraId="234B9CF4" w14:textId="16CEB87E" w:rsidR="00C01F33" w:rsidRPr="00CE0424" w:rsidRDefault="00290855" w:rsidP="00CE0424">
      <w:pPr>
        <w:pStyle w:val="Heading1"/>
      </w:pPr>
      <w:r>
        <w:lastRenderedPageBreak/>
        <w:t>5</w:t>
      </w:r>
      <w:r w:rsidR="00103351">
        <w:tab/>
      </w:r>
      <w:r w:rsidR="00C01F33" w:rsidRPr="00CE0424">
        <w:t>Conclusion</w:t>
      </w:r>
    </w:p>
    <w:p w14:paraId="26D10B6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80AAC6E" w14:textId="77777777" w:rsidR="00E51C0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23357" w:history="1">
        <w:r w:rsidR="00E51C0E" w:rsidRPr="00C1293B">
          <w:rPr>
            <w:rStyle w:val="Hyperlink"/>
            <w:noProof/>
          </w:rPr>
          <w:t>Observation 1</w:t>
        </w:r>
        <w:r w:rsidR="00E51C0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E51C0E" w:rsidRPr="00C1293B">
          <w:rPr>
            <w:rStyle w:val="Hyperlink"/>
            <w:rFonts w:cs="Arial"/>
            <w:noProof/>
          </w:rPr>
          <w:t xml:space="preserve">Additional </w:t>
        </w:r>
        <w:r w:rsidR="00E51C0E" w:rsidRPr="00C1293B">
          <w:rPr>
            <w:rStyle w:val="Hyperlink"/>
            <w:noProof/>
          </w:rPr>
          <w:t>p</w:t>
        </w:r>
        <w:r w:rsidR="00E51C0E" w:rsidRPr="00C1293B">
          <w:rPr>
            <w:rStyle w:val="Hyperlink"/>
            <w:rFonts w:cs="Arial"/>
            <w:noProof/>
          </w:rPr>
          <w:t>ower saving</w:t>
        </w:r>
        <w:r w:rsidR="00E51C0E" w:rsidRPr="00C1293B">
          <w:rPr>
            <w:rStyle w:val="Hyperlink"/>
            <w:noProof/>
          </w:rPr>
          <w:t xml:space="preserve"> for aligning paging DRX and SL DRX for a UE in RRC IDLE or RRC INACTIVE is limited.</w:t>
        </w:r>
      </w:hyperlink>
    </w:p>
    <w:p w14:paraId="6C85BEFE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58" w:history="1">
        <w:r w:rsidRPr="00C1293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1293B">
          <w:rPr>
            <w:rStyle w:val="Hyperlink"/>
            <w:rFonts w:cs="Arial"/>
            <w:noProof/>
          </w:rPr>
          <w:t>Potential spec changes for aligning paging DRX and SL DRX may cause large standardization efforts</w:t>
        </w:r>
        <w:r w:rsidRPr="00C1293B">
          <w:rPr>
            <w:rStyle w:val="Hyperlink"/>
            <w:noProof/>
          </w:rPr>
          <w:t>.</w:t>
        </w:r>
      </w:hyperlink>
    </w:p>
    <w:p w14:paraId="61FCF79B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59" w:history="1">
        <w:r w:rsidRPr="00C1293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1293B">
          <w:rPr>
            <w:rStyle w:val="Hyperlink"/>
            <w:noProof/>
          </w:rPr>
          <w:t>RAN2 focus on specifying the mechanisms to align Uu DRX and SL DRX for UE in RRC_CONNECTED.</w:t>
        </w:r>
      </w:hyperlink>
    </w:p>
    <w:p w14:paraId="40B3CD5A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0" w:history="1">
        <w:r w:rsidRPr="00C1293B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1293B">
          <w:rPr>
            <w:rStyle w:val="Hyperlink"/>
            <w:rFonts w:cs="Arial"/>
            <w:noProof/>
            <w:lang w:val="en-US"/>
          </w:rPr>
          <w:t>The following two scenarios for aligning Uu DRX and SL DRX are envisioned</w:t>
        </w:r>
        <w:r w:rsidRPr="00C1293B">
          <w:rPr>
            <w:rStyle w:val="Hyperlink"/>
            <w:noProof/>
          </w:rPr>
          <w:t>:</w:t>
        </w:r>
      </w:hyperlink>
    </w:p>
    <w:p w14:paraId="4CD9B994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1" w:history="1">
        <w:r w:rsidRPr="00C1293B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1293B">
          <w:rPr>
            <w:rStyle w:val="Hyperlink"/>
            <w:noProof/>
          </w:rPr>
          <w:t>Alignment of Uu DRX and SL DRX of the same UE</w:t>
        </w:r>
      </w:hyperlink>
    </w:p>
    <w:p w14:paraId="57B15255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2" w:history="1">
        <w:r w:rsidRPr="00C1293B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1293B">
          <w:rPr>
            <w:rStyle w:val="Hyperlink"/>
            <w:noProof/>
          </w:rPr>
          <w:t>Alignment of Uu DRX of Tx UE and SL DRX of RX UE (relevant to SL Mode-1 resource allocation)</w:t>
        </w:r>
      </w:hyperlink>
    </w:p>
    <w:p w14:paraId="19A7CAA2" w14:textId="6B16A71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51565FE" w14:textId="77777777" w:rsidR="006E1C82" w:rsidRDefault="006E1C82" w:rsidP="008E065E">
      <w:pPr>
        <w:pStyle w:val="BodyText"/>
        <w:rPr>
          <w:b/>
          <w:bCs/>
        </w:rPr>
      </w:pP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5DA6543" w14:textId="77777777" w:rsidR="00E51C0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23363" w:history="1">
        <w:r w:rsidR="00E51C0E" w:rsidRPr="007C4524">
          <w:rPr>
            <w:rStyle w:val="Hyperlink"/>
            <w:noProof/>
          </w:rPr>
          <w:t>Proposal 1</w:t>
        </w:r>
        <w:r w:rsidR="00E51C0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E51C0E" w:rsidRPr="007C4524">
          <w:rPr>
            <w:rStyle w:val="Hyperlink"/>
            <w:rFonts w:cs="Arial"/>
            <w:noProof/>
          </w:rPr>
          <w:t xml:space="preserve">Alignment of paging DRX and SL DRX for a UE </w:t>
        </w:r>
        <w:r w:rsidR="00E51C0E" w:rsidRPr="007C4524">
          <w:rPr>
            <w:rStyle w:val="Hyperlink"/>
            <w:noProof/>
          </w:rPr>
          <w:t>in RRC IDLE or RRC INACTIVE</w:t>
        </w:r>
        <w:r w:rsidR="00E51C0E" w:rsidRPr="007C4524">
          <w:rPr>
            <w:rStyle w:val="Hyperlink"/>
            <w:rFonts w:cs="Arial"/>
            <w:noProof/>
          </w:rPr>
          <w:t xml:space="preserve"> shall be down-prioritized for Rel-17.</w:t>
        </w:r>
      </w:hyperlink>
    </w:p>
    <w:p w14:paraId="566B9F4B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4" w:history="1">
        <w:r w:rsidRPr="007C452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7C4524">
          <w:rPr>
            <w:rStyle w:val="Hyperlink"/>
            <w:rFonts w:cs="Arial"/>
            <w:noProof/>
          </w:rPr>
          <w:t>How to align Uu DRX and SL DRX for a UE in RRC_CONNECTED should be controlled by the UE’s serving gNB.</w:t>
        </w:r>
      </w:hyperlink>
    </w:p>
    <w:p w14:paraId="79CAE612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5" w:history="1">
        <w:r w:rsidRPr="007C452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7C4524">
          <w:rPr>
            <w:rStyle w:val="Hyperlink"/>
            <w:rFonts w:cs="Arial"/>
            <w:noProof/>
          </w:rPr>
          <w:t>TX UE may report assistance information to its serving gNB regarding a RX UE including such as service type carried on the SL connection etc.</w:t>
        </w:r>
      </w:hyperlink>
    </w:p>
    <w:p w14:paraId="77E93AF8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6" w:history="1">
        <w:r w:rsidRPr="007C452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7C4524">
          <w:rPr>
            <w:rStyle w:val="Hyperlink"/>
            <w:noProof/>
          </w:rPr>
          <w:t>The serving gNB of a TX UE determines proper Uu DRX configurations and SL DRX configurations for the TX UE.</w:t>
        </w:r>
      </w:hyperlink>
    </w:p>
    <w:p w14:paraId="498834CE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7" w:history="1">
        <w:r w:rsidRPr="007C452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7C4524">
          <w:rPr>
            <w:rStyle w:val="Hyperlink"/>
            <w:noProof/>
          </w:rPr>
          <w:t>The TX UE signals SL DRX configurations to the RX UE via PC5-RRC.</w:t>
        </w:r>
      </w:hyperlink>
    </w:p>
    <w:p w14:paraId="095E8E4B" w14:textId="77777777" w:rsidR="00E51C0E" w:rsidRDefault="00E51C0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61523368" w:history="1">
        <w:r w:rsidRPr="007C4524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7C4524">
          <w:rPr>
            <w:rStyle w:val="Hyperlink"/>
            <w:noProof/>
          </w:rPr>
          <w:t>The RX UE signals the received SL DRX configurations to its serving gNB. Thereafter, the gNB can decide whether to adjust Uu DRX of the RX UE.</w:t>
        </w:r>
      </w:hyperlink>
    </w:p>
    <w:p w14:paraId="5ADD0A79" w14:textId="229BE8EF" w:rsidR="00F507D1" w:rsidRPr="00CE0424" w:rsidRDefault="006E1C82" w:rsidP="00CE0424">
      <w:pPr>
        <w:pStyle w:val="Heading1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17" w:name="_In-sequence_SDU_delivery"/>
      <w:bookmarkEnd w:id="17"/>
      <w:r w:rsidR="00F507D1" w:rsidRPr="00CE0424">
        <w:t>References</w:t>
      </w:r>
    </w:p>
    <w:p w14:paraId="323BAB1D" w14:textId="77777777" w:rsidR="00606932" w:rsidRPr="00773CF0" w:rsidRDefault="00606932" w:rsidP="00606932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8" w:name="_Ref52523679"/>
      <w:bookmarkStart w:id="19" w:name="_Ref174151459"/>
      <w:bookmarkStart w:id="20" w:name="_Ref189809556"/>
      <w:r w:rsidRPr="00CE2928">
        <w:t>RP-20</w:t>
      </w:r>
      <w:r>
        <w:t>2846</w:t>
      </w:r>
      <w:r w:rsidRPr="00773CF0">
        <w:t xml:space="preserve">, “WID revision: NR </w:t>
      </w:r>
      <w:proofErr w:type="spellStart"/>
      <w:r w:rsidRPr="00773CF0">
        <w:t>sidelink</w:t>
      </w:r>
      <w:proofErr w:type="spellEnd"/>
      <w:r w:rsidRPr="00773CF0">
        <w:t xml:space="preserve"> enhancement”</w:t>
      </w:r>
      <w:r>
        <w:t>,</w:t>
      </w:r>
      <w:r w:rsidRPr="00773CF0">
        <w:t xml:space="preserve"> LG Electronics, 3GPP TSG RAN Meeting #</w:t>
      </w:r>
      <w:r>
        <w:t>90e</w:t>
      </w:r>
      <w:r w:rsidRPr="00773CF0">
        <w:t xml:space="preserve">, Electronic Meeting, </w:t>
      </w:r>
      <w:r>
        <w:t>December 7 - 11</w:t>
      </w:r>
      <w:r w:rsidRPr="00773CF0">
        <w:t>, 2020</w:t>
      </w:r>
    </w:p>
    <w:bookmarkEnd w:id="18"/>
    <w:bookmarkEnd w:id="19"/>
    <w:bookmarkEnd w:id="20"/>
    <w:p w14:paraId="66667542" w14:textId="60FE4ECA" w:rsidR="00947A74" w:rsidRPr="00020720" w:rsidRDefault="00947A74">
      <w:pPr>
        <w:pStyle w:val="Reference"/>
        <w:numPr>
          <w:ilvl w:val="0"/>
          <w:numId w:val="0"/>
        </w:numPr>
      </w:pPr>
    </w:p>
    <w:sectPr w:rsidR="00947A74" w:rsidRPr="0002072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339FF" w14:textId="77777777" w:rsidR="00CD1BF2" w:rsidRDefault="00CD1BF2">
      <w:r>
        <w:separator/>
      </w:r>
    </w:p>
  </w:endnote>
  <w:endnote w:type="continuationSeparator" w:id="0">
    <w:p w14:paraId="3A18DCA7" w14:textId="77777777" w:rsidR="00CD1BF2" w:rsidRDefault="00CD1BF2">
      <w:r>
        <w:continuationSeparator/>
      </w:r>
    </w:p>
  </w:endnote>
  <w:endnote w:type="continuationNotice" w:id="1">
    <w:p w14:paraId="3472191F" w14:textId="77777777" w:rsidR="00AA6E36" w:rsidRDefault="00AA6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C0011" w14:textId="77777777" w:rsidR="00CD1BF2" w:rsidRDefault="00CD1BF2">
      <w:r>
        <w:separator/>
      </w:r>
    </w:p>
  </w:footnote>
  <w:footnote w:type="continuationSeparator" w:id="0">
    <w:p w14:paraId="0FAD4B7E" w14:textId="77777777" w:rsidR="00CD1BF2" w:rsidRDefault="00CD1BF2">
      <w:r>
        <w:continuationSeparator/>
      </w:r>
    </w:p>
  </w:footnote>
  <w:footnote w:type="continuationNotice" w:id="1">
    <w:p w14:paraId="5B80DCE2" w14:textId="77777777" w:rsidR="00AA6E36" w:rsidRDefault="00AA6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486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4314D"/>
    <w:multiLevelType w:val="hybridMultilevel"/>
    <w:tmpl w:val="49FA93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E2DDD"/>
    <w:multiLevelType w:val="hybridMultilevel"/>
    <w:tmpl w:val="8C4E2544"/>
    <w:lvl w:ilvl="0" w:tplc="041D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B32C968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4B8EE41C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BAA869E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6F22976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EFC63C2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724E92E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D542CA1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AD9227A8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" w15:restartNumberingAfterBreak="0">
    <w:nsid w:val="0E2676B2"/>
    <w:multiLevelType w:val="hybridMultilevel"/>
    <w:tmpl w:val="CD3889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B783F"/>
    <w:multiLevelType w:val="hybridMultilevel"/>
    <w:tmpl w:val="93D496B6"/>
    <w:lvl w:ilvl="0" w:tplc="B74C56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6A328F4"/>
    <w:multiLevelType w:val="hybridMultilevel"/>
    <w:tmpl w:val="A46C6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00BC3"/>
    <w:multiLevelType w:val="hybridMultilevel"/>
    <w:tmpl w:val="C312164C"/>
    <w:lvl w:ilvl="0" w:tplc="C0844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6E6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251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E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AF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24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28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B27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01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71458F"/>
    <w:multiLevelType w:val="hybridMultilevel"/>
    <w:tmpl w:val="3E1411FA"/>
    <w:lvl w:ilvl="0" w:tplc="024EE58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DB32C968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4B8EE41C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BAA869E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6F22976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EFC63C2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724E92E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D542CA1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AD9227A8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5" w15:restartNumberingAfterBreak="0">
    <w:nsid w:val="27E81D74"/>
    <w:multiLevelType w:val="hybridMultilevel"/>
    <w:tmpl w:val="247E7E38"/>
    <w:lvl w:ilvl="0" w:tplc="97366D0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694D23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5CE70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E2D80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DC2366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4AF0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A16FE9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BA20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4CA376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2A6061CF"/>
    <w:multiLevelType w:val="hybridMultilevel"/>
    <w:tmpl w:val="261E9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B6567E"/>
    <w:multiLevelType w:val="hybridMultilevel"/>
    <w:tmpl w:val="E91A261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E67ACB"/>
    <w:multiLevelType w:val="hybridMultilevel"/>
    <w:tmpl w:val="01B6F5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0214"/>
        </w:tabs>
        <w:ind w:left="102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2B26AA9"/>
    <w:multiLevelType w:val="hybridMultilevel"/>
    <w:tmpl w:val="4DAAD1BE"/>
    <w:lvl w:ilvl="0" w:tplc="11E8670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678A8C8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B161E6E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2D8249A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6388C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19E46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0B297B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824070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148057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A0B78"/>
    <w:multiLevelType w:val="hybridMultilevel"/>
    <w:tmpl w:val="6062F870"/>
    <w:lvl w:ilvl="0" w:tplc="C1D0FF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6FE9F8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1E0E9B0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8E2477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7FA80C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B8230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3A0F0B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D687E5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27E78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3527B5"/>
    <w:multiLevelType w:val="hybridMultilevel"/>
    <w:tmpl w:val="2E1069DE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75733FC"/>
    <w:multiLevelType w:val="hybridMultilevel"/>
    <w:tmpl w:val="EA740F7A"/>
    <w:lvl w:ilvl="0" w:tplc="2C5C51F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776AC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6607CC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0C4F4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65CF46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6ECE42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F26289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660BC6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82EFBE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69DF57A3"/>
    <w:multiLevelType w:val="multilevel"/>
    <w:tmpl w:val="EBA6B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72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080"/>
      </w:pPr>
    </w:lvl>
    <w:lvl w:ilvl="6">
      <w:start w:val="1"/>
      <w:numFmt w:val="decimal"/>
      <w:isLgl/>
      <w:lvlText w:val="%1.%2.%3.%4.%5.%6.%7."/>
      <w:lvlJc w:val="left"/>
      <w:pPr>
        <w:ind w:left="612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6C2BA9"/>
    <w:multiLevelType w:val="hybridMultilevel"/>
    <w:tmpl w:val="78F49D94"/>
    <w:lvl w:ilvl="0" w:tplc="CA20AD5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7A81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34AE29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4F2A05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45C844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8CEE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F6013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638443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B6B9A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0" w15:restartNumberingAfterBreak="0">
    <w:nsid w:val="7CC5766F"/>
    <w:multiLevelType w:val="multilevel"/>
    <w:tmpl w:val="B050698A"/>
    <w:lvl w:ilvl="0">
      <w:start w:val="1"/>
      <w:numFmt w:val="decimal"/>
      <w:lvlRestart w:val="0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2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5"/>
  </w:num>
  <w:num w:numId="16">
    <w:abstractNumId w:val="33"/>
  </w:num>
  <w:num w:numId="17">
    <w:abstractNumId w:val="12"/>
  </w:num>
  <w:num w:numId="18">
    <w:abstractNumId w:val="13"/>
  </w:num>
  <w:num w:numId="19">
    <w:abstractNumId w:val="8"/>
  </w:num>
  <w:num w:numId="20">
    <w:abstractNumId w:val="38"/>
  </w:num>
  <w:num w:numId="21">
    <w:abstractNumId w:val="21"/>
  </w:num>
  <w:num w:numId="22">
    <w:abstractNumId w:val="37"/>
  </w:num>
  <w:num w:numId="23">
    <w:abstractNumId w:val="9"/>
  </w:num>
  <w:num w:numId="24">
    <w:abstractNumId w:val="4"/>
  </w:num>
  <w:num w:numId="25">
    <w:abstractNumId w:val="10"/>
  </w:num>
  <w:num w:numId="26">
    <w:abstractNumId w:val="7"/>
  </w:num>
  <w:num w:numId="27">
    <w:abstractNumId w:val="34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3"/>
  </w:num>
  <w:num w:numId="31">
    <w:abstractNumId w:val="23"/>
  </w:num>
  <w:num w:numId="32">
    <w:abstractNumId w:val="29"/>
  </w:num>
  <w:num w:numId="33">
    <w:abstractNumId w:val="16"/>
  </w:num>
  <w:num w:numId="34">
    <w:abstractNumId w:val="14"/>
  </w:num>
  <w:num w:numId="35">
    <w:abstractNumId w:val="5"/>
  </w:num>
  <w:num w:numId="36">
    <w:abstractNumId w:val="35"/>
  </w:num>
  <w:num w:numId="37">
    <w:abstractNumId w:val="39"/>
  </w:num>
  <w:num w:numId="38">
    <w:abstractNumId w:val="26"/>
  </w:num>
  <w:num w:numId="39">
    <w:abstractNumId w:val="31"/>
  </w:num>
  <w:num w:numId="40">
    <w:abstractNumId w:val="15"/>
  </w:num>
  <w:num w:numId="41">
    <w:abstractNumId w:val="22"/>
  </w:num>
  <w:num w:numId="42">
    <w:abstractNumId w:val="18"/>
  </w:num>
  <w:num w:numId="43">
    <w:abstractNumId w:val="40"/>
  </w:num>
  <w:num w:numId="4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5B4"/>
    <w:rsid w:val="000006E1"/>
    <w:rsid w:val="00000D8B"/>
    <w:rsid w:val="00002A37"/>
    <w:rsid w:val="0000564C"/>
    <w:rsid w:val="0000573E"/>
    <w:rsid w:val="00006446"/>
    <w:rsid w:val="00006896"/>
    <w:rsid w:val="00007B42"/>
    <w:rsid w:val="00007CDC"/>
    <w:rsid w:val="00011B28"/>
    <w:rsid w:val="000145D7"/>
    <w:rsid w:val="00014EA5"/>
    <w:rsid w:val="0001509F"/>
    <w:rsid w:val="00015C13"/>
    <w:rsid w:val="00015D15"/>
    <w:rsid w:val="00020720"/>
    <w:rsid w:val="00021BE5"/>
    <w:rsid w:val="00022FC0"/>
    <w:rsid w:val="0002488F"/>
    <w:rsid w:val="0002521D"/>
    <w:rsid w:val="000252BC"/>
    <w:rsid w:val="00025360"/>
    <w:rsid w:val="0002564D"/>
    <w:rsid w:val="00025ECA"/>
    <w:rsid w:val="0002612F"/>
    <w:rsid w:val="000325B8"/>
    <w:rsid w:val="00034C15"/>
    <w:rsid w:val="00034CD4"/>
    <w:rsid w:val="000351F2"/>
    <w:rsid w:val="00036ADD"/>
    <w:rsid w:val="00036BA1"/>
    <w:rsid w:val="0003745D"/>
    <w:rsid w:val="00037B52"/>
    <w:rsid w:val="00037D76"/>
    <w:rsid w:val="000414AA"/>
    <w:rsid w:val="000422E2"/>
    <w:rsid w:val="00042F22"/>
    <w:rsid w:val="000444EF"/>
    <w:rsid w:val="00044AD0"/>
    <w:rsid w:val="00044D16"/>
    <w:rsid w:val="00045789"/>
    <w:rsid w:val="000466EE"/>
    <w:rsid w:val="00052A07"/>
    <w:rsid w:val="000534E3"/>
    <w:rsid w:val="000543A0"/>
    <w:rsid w:val="000543FD"/>
    <w:rsid w:val="0005606A"/>
    <w:rsid w:val="00057117"/>
    <w:rsid w:val="00057CBD"/>
    <w:rsid w:val="000605A3"/>
    <w:rsid w:val="00061104"/>
    <w:rsid w:val="000616E7"/>
    <w:rsid w:val="0006248A"/>
    <w:rsid w:val="0006487E"/>
    <w:rsid w:val="00065E1A"/>
    <w:rsid w:val="00066D8F"/>
    <w:rsid w:val="00075B9A"/>
    <w:rsid w:val="000775F1"/>
    <w:rsid w:val="00077621"/>
    <w:rsid w:val="00077E5F"/>
    <w:rsid w:val="0008036A"/>
    <w:rsid w:val="00081AE6"/>
    <w:rsid w:val="000822A6"/>
    <w:rsid w:val="0008380B"/>
    <w:rsid w:val="000842ED"/>
    <w:rsid w:val="00085016"/>
    <w:rsid w:val="000852C2"/>
    <w:rsid w:val="00085594"/>
    <w:rsid w:val="000855EB"/>
    <w:rsid w:val="00085B52"/>
    <w:rsid w:val="000866F2"/>
    <w:rsid w:val="0009009F"/>
    <w:rsid w:val="0009054E"/>
    <w:rsid w:val="00091484"/>
    <w:rsid w:val="00091557"/>
    <w:rsid w:val="000924C1"/>
    <w:rsid w:val="000924F0"/>
    <w:rsid w:val="00093474"/>
    <w:rsid w:val="00093544"/>
    <w:rsid w:val="0009510F"/>
    <w:rsid w:val="00095C00"/>
    <w:rsid w:val="000A1B7B"/>
    <w:rsid w:val="000A46F2"/>
    <w:rsid w:val="000A56F2"/>
    <w:rsid w:val="000B0271"/>
    <w:rsid w:val="000B169F"/>
    <w:rsid w:val="000B2719"/>
    <w:rsid w:val="000B3A8F"/>
    <w:rsid w:val="000B4AB9"/>
    <w:rsid w:val="000B58C3"/>
    <w:rsid w:val="000B61E9"/>
    <w:rsid w:val="000B674E"/>
    <w:rsid w:val="000C165A"/>
    <w:rsid w:val="000C2618"/>
    <w:rsid w:val="000C2E19"/>
    <w:rsid w:val="000C573B"/>
    <w:rsid w:val="000C58A7"/>
    <w:rsid w:val="000D0732"/>
    <w:rsid w:val="000D0D07"/>
    <w:rsid w:val="000D277E"/>
    <w:rsid w:val="000D4797"/>
    <w:rsid w:val="000E0527"/>
    <w:rsid w:val="000E0B70"/>
    <w:rsid w:val="000E1E92"/>
    <w:rsid w:val="000E4BCA"/>
    <w:rsid w:val="000E5406"/>
    <w:rsid w:val="000E6413"/>
    <w:rsid w:val="000E7934"/>
    <w:rsid w:val="000F060D"/>
    <w:rsid w:val="000F06D6"/>
    <w:rsid w:val="000F0EB1"/>
    <w:rsid w:val="000F1106"/>
    <w:rsid w:val="000F2A7A"/>
    <w:rsid w:val="000F3BE9"/>
    <w:rsid w:val="000F3F6C"/>
    <w:rsid w:val="000F5B74"/>
    <w:rsid w:val="000F6DF3"/>
    <w:rsid w:val="000F74C1"/>
    <w:rsid w:val="000F7F81"/>
    <w:rsid w:val="001005FF"/>
    <w:rsid w:val="001021C4"/>
    <w:rsid w:val="001032EF"/>
    <w:rsid w:val="00103351"/>
    <w:rsid w:val="0010370D"/>
    <w:rsid w:val="001062FB"/>
    <w:rsid w:val="001063E6"/>
    <w:rsid w:val="001101C4"/>
    <w:rsid w:val="0011351D"/>
    <w:rsid w:val="00113CF4"/>
    <w:rsid w:val="001153EA"/>
    <w:rsid w:val="00115643"/>
    <w:rsid w:val="00116027"/>
    <w:rsid w:val="00116765"/>
    <w:rsid w:val="001172B4"/>
    <w:rsid w:val="00117D84"/>
    <w:rsid w:val="00120527"/>
    <w:rsid w:val="001219F5"/>
    <w:rsid w:val="00121A20"/>
    <w:rsid w:val="00122BC9"/>
    <w:rsid w:val="0012377F"/>
    <w:rsid w:val="00124314"/>
    <w:rsid w:val="00124836"/>
    <w:rsid w:val="00126B4A"/>
    <w:rsid w:val="00126B6A"/>
    <w:rsid w:val="00132FD0"/>
    <w:rsid w:val="001339F7"/>
    <w:rsid w:val="001344C0"/>
    <w:rsid w:val="001346FA"/>
    <w:rsid w:val="00134786"/>
    <w:rsid w:val="00135252"/>
    <w:rsid w:val="00137237"/>
    <w:rsid w:val="00137AB5"/>
    <w:rsid w:val="00137F0B"/>
    <w:rsid w:val="00142F2B"/>
    <w:rsid w:val="00144812"/>
    <w:rsid w:val="0014542A"/>
    <w:rsid w:val="00151E23"/>
    <w:rsid w:val="0015201D"/>
    <w:rsid w:val="001526E0"/>
    <w:rsid w:val="00153138"/>
    <w:rsid w:val="001537EA"/>
    <w:rsid w:val="001551B5"/>
    <w:rsid w:val="001561D2"/>
    <w:rsid w:val="0015765F"/>
    <w:rsid w:val="00161885"/>
    <w:rsid w:val="00161C12"/>
    <w:rsid w:val="00162298"/>
    <w:rsid w:val="001659C1"/>
    <w:rsid w:val="00170C34"/>
    <w:rsid w:val="00172A66"/>
    <w:rsid w:val="00173A8E"/>
    <w:rsid w:val="00174500"/>
    <w:rsid w:val="001745A4"/>
    <w:rsid w:val="00174D0A"/>
    <w:rsid w:val="0017502C"/>
    <w:rsid w:val="0018143F"/>
    <w:rsid w:val="00181FF8"/>
    <w:rsid w:val="00182440"/>
    <w:rsid w:val="0018317E"/>
    <w:rsid w:val="00184EEC"/>
    <w:rsid w:val="00185A03"/>
    <w:rsid w:val="001863B5"/>
    <w:rsid w:val="00187142"/>
    <w:rsid w:val="00187E10"/>
    <w:rsid w:val="001907DF"/>
    <w:rsid w:val="00190AC1"/>
    <w:rsid w:val="00190CA7"/>
    <w:rsid w:val="00192759"/>
    <w:rsid w:val="0019341A"/>
    <w:rsid w:val="0019680F"/>
    <w:rsid w:val="00197DF9"/>
    <w:rsid w:val="00197ED4"/>
    <w:rsid w:val="001A1987"/>
    <w:rsid w:val="001A19B4"/>
    <w:rsid w:val="001A2564"/>
    <w:rsid w:val="001A316D"/>
    <w:rsid w:val="001A34DE"/>
    <w:rsid w:val="001A5C38"/>
    <w:rsid w:val="001A6173"/>
    <w:rsid w:val="001A6975"/>
    <w:rsid w:val="001A6CBA"/>
    <w:rsid w:val="001B0645"/>
    <w:rsid w:val="001B0D97"/>
    <w:rsid w:val="001B20FD"/>
    <w:rsid w:val="001B313D"/>
    <w:rsid w:val="001B393A"/>
    <w:rsid w:val="001B5A5D"/>
    <w:rsid w:val="001B6CF3"/>
    <w:rsid w:val="001C1CE5"/>
    <w:rsid w:val="001C255C"/>
    <w:rsid w:val="001C3D2A"/>
    <w:rsid w:val="001C3E58"/>
    <w:rsid w:val="001C53D3"/>
    <w:rsid w:val="001C7C6B"/>
    <w:rsid w:val="001D3024"/>
    <w:rsid w:val="001D3108"/>
    <w:rsid w:val="001D51BA"/>
    <w:rsid w:val="001D53E7"/>
    <w:rsid w:val="001D6342"/>
    <w:rsid w:val="001D6D53"/>
    <w:rsid w:val="001D70BB"/>
    <w:rsid w:val="001E0173"/>
    <w:rsid w:val="001E0B1B"/>
    <w:rsid w:val="001E1433"/>
    <w:rsid w:val="001E1AB6"/>
    <w:rsid w:val="001E3F81"/>
    <w:rsid w:val="001E58E2"/>
    <w:rsid w:val="001E7318"/>
    <w:rsid w:val="001E7AED"/>
    <w:rsid w:val="001F3916"/>
    <w:rsid w:val="001F513B"/>
    <w:rsid w:val="001F54C5"/>
    <w:rsid w:val="001F662C"/>
    <w:rsid w:val="001F7074"/>
    <w:rsid w:val="00200490"/>
    <w:rsid w:val="00201F3A"/>
    <w:rsid w:val="00202684"/>
    <w:rsid w:val="00203F96"/>
    <w:rsid w:val="002069B2"/>
    <w:rsid w:val="002079E4"/>
    <w:rsid w:val="00207A00"/>
    <w:rsid w:val="00207FA3"/>
    <w:rsid w:val="00213F06"/>
    <w:rsid w:val="00214DA8"/>
    <w:rsid w:val="00215423"/>
    <w:rsid w:val="002158FA"/>
    <w:rsid w:val="0021717F"/>
    <w:rsid w:val="00220600"/>
    <w:rsid w:val="00222375"/>
    <w:rsid w:val="002224DB"/>
    <w:rsid w:val="00222BB0"/>
    <w:rsid w:val="00222C5D"/>
    <w:rsid w:val="002234A9"/>
    <w:rsid w:val="0022374A"/>
    <w:rsid w:val="00223FCB"/>
    <w:rsid w:val="002251A2"/>
    <w:rsid w:val="002252C3"/>
    <w:rsid w:val="00225897"/>
    <w:rsid w:val="00225C54"/>
    <w:rsid w:val="00230765"/>
    <w:rsid w:val="00230D18"/>
    <w:rsid w:val="0023196C"/>
    <w:rsid w:val="002319E4"/>
    <w:rsid w:val="00231B1D"/>
    <w:rsid w:val="00234550"/>
    <w:rsid w:val="002346DB"/>
    <w:rsid w:val="0023505E"/>
    <w:rsid w:val="00235632"/>
    <w:rsid w:val="00235872"/>
    <w:rsid w:val="00235EAC"/>
    <w:rsid w:val="00236934"/>
    <w:rsid w:val="00241559"/>
    <w:rsid w:val="0024307B"/>
    <w:rsid w:val="002435B3"/>
    <w:rsid w:val="0024377A"/>
    <w:rsid w:val="00243B68"/>
    <w:rsid w:val="00243D80"/>
    <w:rsid w:val="00244B13"/>
    <w:rsid w:val="002458EB"/>
    <w:rsid w:val="00245B7B"/>
    <w:rsid w:val="002472B2"/>
    <w:rsid w:val="002500C8"/>
    <w:rsid w:val="00251342"/>
    <w:rsid w:val="00252292"/>
    <w:rsid w:val="00255A92"/>
    <w:rsid w:val="00256E29"/>
    <w:rsid w:val="00257543"/>
    <w:rsid w:val="002577E6"/>
    <w:rsid w:val="002617E7"/>
    <w:rsid w:val="00261AF9"/>
    <w:rsid w:val="00263D8C"/>
    <w:rsid w:val="00264228"/>
    <w:rsid w:val="00264334"/>
    <w:rsid w:val="0026473E"/>
    <w:rsid w:val="00266214"/>
    <w:rsid w:val="00267C83"/>
    <w:rsid w:val="00270881"/>
    <w:rsid w:val="0027144F"/>
    <w:rsid w:val="00271813"/>
    <w:rsid w:val="00271F3A"/>
    <w:rsid w:val="00273278"/>
    <w:rsid w:val="002737F4"/>
    <w:rsid w:val="00273E27"/>
    <w:rsid w:val="002754BA"/>
    <w:rsid w:val="002756F6"/>
    <w:rsid w:val="002805F5"/>
    <w:rsid w:val="00280637"/>
    <w:rsid w:val="00280751"/>
    <w:rsid w:val="002822ED"/>
    <w:rsid w:val="0028280A"/>
    <w:rsid w:val="0028281F"/>
    <w:rsid w:val="00283062"/>
    <w:rsid w:val="00285AEE"/>
    <w:rsid w:val="00286680"/>
    <w:rsid w:val="002866C1"/>
    <w:rsid w:val="00286897"/>
    <w:rsid w:val="00286ACD"/>
    <w:rsid w:val="00287838"/>
    <w:rsid w:val="002907B5"/>
    <w:rsid w:val="00290855"/>
    <w:rsid w:val="00291B57"/>
    <w:rsid w:val="00292EB7"/>
    <w:rsid w:val="00293F22"/>
    <w:rsid w:val="00294332"/>
    <w:rsid w:val="00294BC9"/>
    <w:rsid w:val="00296227"/>
    <w:rsid w:val="00296BCF"/>
    <w:rsid w:val="00296F44"/>
    <w:rsid w:val="002974AC"/>
    <w:rsid w:val="0029777D"/>
    <w:rsid w:val="002A02E5"/>
    <w:rsid w:val="002A055E"/>
    <w:rsid w:val="002A1690"/>
    <w:rsid w:val="002A1720"/>
    <w:rsid w:val="002A1D4E"/>
    <w:rsid w:val="002A2201"/>
    <w:rsid w:val="002A2869"/>
    <w:rsid w:val="002A49D3"/>
    <w:rsid w:val="002A5420"/>
    <w:rsid w:val="002A6A22"/>
    <w:rsid w:val="002A7DC5"/>
    <w:rsid w:val="002B137F"/>
    <w:rsid w:val="002B24D6"/>
    <w:rsid w:val="002B2566"/>
    <w:rsid w:val="002B350E"/>
    <w:rsid w:val="002B38BC"/>
    <w:rsid w:val="002B455A"/>
    <w:rsid w:val="002B5C7A"/>
    <w:rsid w:val="002B60B4"/>
    <w:rsid w:val="002C40DD"/>
    <w:rsid w:val="002C41E6"/>
    <w:rsid w:val="002C7748"/>
    <w:rsid w:val="002C7A0D"/>
    <w:rsid w:val="002D071A"/>
    <w:rsid w:val="002D1286"/>
    <w:rsid w:val="002D2114"/>
    <w:rsid w:val="002D2440"/>
    <w:rsid w:val="002D34B2"/>
    <w:rsid w:val="002D48B0"/>
    <w:rsid w:val="002D5641"/>
    <w:rsid w:val="002D5B37"/>
    <w:rsid w:val="002D698B"/>
    <w:rsid w:val="002D6BD3"/>
    <w:rsid w:val="002D72B0"/>
    <w:rsid w:val="002D7637"/>
    <w:rsid w:val="002E17F2"/>
    <w:rsid w:val="002E36AD"/>
    <w:rsid w:val="002E3CFD"/>
    <w:rsid w:val="002E7CAE"/>
    <w:rsid w:val="002F13E4"/>
    <w:rsid w:val="002F206F"/>
    <w:rsid w:val="002F229E"/>
    <w:rsid w:val="002F2771"/>
    <w:rsid w:val="002F355A"/>
    <w:rsid w:val="002F37A9"/>
    <w:rsid w:val="00301475"/>
    <w:rsid w:val="003017AD"/>
    <w:rsid w:val="00301CE6"/>
    <w:rsid w:val="0030256B"/>
    <w:rsid w:val="00302C7C"/>
    <w:rsid w:val="0030501F"/>
    <w:rsid w:val="00307BA1"/>
    <w:rsid w:val="00307C66"/>
    <w:rsid w:val="00311702"/>
    <w:rsid w:val="00311E82"/>
    <w:rsid w:val="00313FCB"/>
    <w:rsid w:val="00313FD6"/>
    <w:rsid w:val="003142C3"/>
    <w:rsid w:val="003143BD"/>
    <w:rsid w:val="003149D6"/>
    <w:rsid w:val="00315363"/>
    <w:rsid w:val="003164D6"/>
    <w:rsid w:val="0031714C"/>
    <w:rsid w:val="0031749A"/>
    <w:rsid w:val="00320016"/>
    <w:rsid w:val="003203ED"/>
    <w:rsid w:val="0032169A"/>
    <w:rsid w:val="00322C9F"/>
    <w:rsid w:val="00322EAC"/>
    <w:rsid w:val="003234B4"/>
    <w:rsid w:val="00324D23"/>
    <w:rsid w:val="00324FD5"/>
    <w:rsid w:val="00325925"/>
    <w:rsid w:val="00325975"/>
    <w:rsid w:val="003308B0"/>
    <w:rsid w:val="00331751"/>
    <w:rsid w:val="003322E7"/>
    <w:rsid w:val="00334579"/>
    <w:rsid w:val="0033509D"/>
    <w:rsid w:val="00335858"/>
    <w:rsid w:val="003359F1"/>
    <w:rsid w:val="00336BDA"/>
    <w:rsid w:val="003373C1"/>
    <w:rsid w:val="00341B4E"/>
    <w:rsid w:val="00342BD7"/>
    <w:rsid w:val="00343B04"/>
    <w:rsid w:val="00343C64"/>
    <w:rsid w:val="003455D1"/>
    <w:rsid w:val="00346DB5"/>
    <w:rsid w:val="0034760E"/>
    <w:rsid w:val="003477B1"/>
    <w:rsid w:val="00347958"/>
    <w:rsid w:val="003505FD"/>
    <w:rsid w:val="00350AB9"/>
    <w:rsid w:val="0035138F"/>
    <w:rsid w:val="00351B6B"/>
    <w:rsid w:val="00351BE8"/>
    <w:rsid w:val="00354AB0"/>
    <w:rsid w:val="00355F72"/>
    <w:rsid w:val="00357380"/>
    <w:rsid w:val="003576AE"/>
    <w:rsid w:val="003576DB"/>
    <w:rsid w:val="003602D9"/>
    <w:rsid w:val="003604CE"/>
    <w:rsid w:val="003627CF"/>
    <w:rsid w:val="003647DB"/>
    <w:rsid w:val="003651D1"/>
    <w:rsid w:val="00367162"/>
    <w:rsid w:val="00367886"/>
    <w:rsid w:val="003679EC"/>
    <w:rsid w:val="003706E8"/>
    <w:rsid w:val="00370987"/>
    <w:rsid w:val="00370E47"/>
    <w:rsid w:val="003716BA"/>
    <w:rsid w:val="00371DCC"/>
    <w:rsid w:val="003742AC"/>
    <w:rsid w:val="00375D89"/>
    <w:rsid w:val="00376D09"/>
    <w:rsid w:val="00377CE1"/>
    <w:rsid w:val="00381C78"/>
    <w:rsid w:val="00385BF0"/>
    <w:rsid w:val="00390258"/>
    <w:rsid w:val="00390AD0"/>
    <w:rsid w:val="003939FF"/>
    <w:rsid w:val="003946EB"/>
    <w:rsid w:val="00394EBD"/>
    <w:rsid w:val="00397B37"/>
    <w:rsid w:val="003A2223"/>
    <w:rsid w:val="003A2A0F"/>
    <w:rsid w:val="003A330D"/>
    <w:rsid w:val="003A3A70"/>
    <w:rsid w:val="003A45A1"/>
    <w:rsid w:val="003A5B0A"/>
    <w:rsid w:val="003A68C7"/>
    <w:rsid w:val="003A6BAC"/>
    <w:rsid w:val="003A70A4"/>
    <w:rsid w:val="003A71BD"/>
    <w:rsid w:val="003A7EF3"/>
    <w:rsid w:val="003B159C"/>
    <w:rsid w:val="003B220B"/>
    <w:rsid w:val="003B369F"/>
    <w:rsid w:val="003B36A3"/>
    <w:rsid w:val="003B3942"/>
    <w:rsid w:val="003B39FF"/>
    <w:rsid w:val="003B3D03"/>
    <w:rsid w:val="003B3E57"/>
    <w:rsid w:val="003B4177"/>
    <w:rsid w:val="003B495F"/>
    <w:rsid w:val="003B5385"/>
    <w:rsid w:val="003B64BB"/>
    <w:rsid w:val="003B6EE9"/>
    <w:rsid w:val="003B7576"/>
    <w:rsid w:val="003B7FE5"/>
    <w:rsid w:val="003C11C8"/>
    <w:rsid w:val="003C26E7"/>
    <w:rsid w:val="003C2702"/>
    <w:rsid w:val="003C6ADF"/>
    <w:rsid w:val="003C7806"/>
    <w:rsid w:val="003D0DA2"/>
    <w:rsid w:val="003D109F"/>
    <w:rsid w:val="003D2478"/>
    <w:rsid w:val="003D34CD"/>
    <w:rsid w:val="003D3C45"/>
    <w:rsid w:val="003D5B1F"/>
    <w:rsid w:val="003E04F8"/>
    <w:rsid w:val="003E15FA"/>
    <w:rsid w:val="003E3573"/>
    <w:rsid w:val="003E55E4"/>
    <w:rsid w:val="003E560D"/>
    <w:rsid w:val="003E6AD5"/>
    <w:rsid w:val="003E6B62"/>
    <w:rsid w:val="003E6D6F"/>
    <w:rsid w:val="003E74E3"/>
    <w:rsid w:val="003E78D3"/>
    <w:rsid w:val="003F05C7"/>
    <w:rsid w:val="003F1044"/>
    <w:rsid w:val="003F22FB"/>
    <w:rsid w:val="003F2CD4"/>
    <w:rsid w:val="003F6BBE"/>
    <w:rsid w:val="003F7E8D"/>
    <w:rsid w:val="004000E8"/>
    <w:rsid w:val="00401549"/>
    <w:rsid w:val="00402E2B"/>
    <w:rsid w:val="00403C89"/>
    <w:rsid w:val="00404E83"/>
    <w:rsid w:val="0040512B"/>
    <w:rsid w:val="00405CA5"/>
    <w:rsid w:val="00405CE5"/>
    <w:rsid w:val="00407387"/>
    <w:rsid w:val="00407CD3"/>
    <w:rsid w:val="00410134"/>
    <w:rsid w:val="00410B72"/>
    <w:rsid w:val="00410F18"/>
    <w:rsid w:val="0041263E"/>
    <w:rsid w:val="00413546"/>
    <w:rsid w:val="004139FD"/>
    <w:rsid w:val="00413AAC"/>
    <w:rsid w:val="00413E92"/>
    <w:rsid w:val="004161F6"/>
    <w:rsid w:val="00416A53"/>
    <w:rsid w:val="00421105"/>
    <w:rsid w:val="004213B9"/>
    <w:rsid w:val="00422AA4"/>
    <w:rsid w:val="00422C09"/>
    <w:rsid w:val="0042307D"/>
    <w:rsid w:val="004242F4"/>
    <w:rsid w:val="0042624D"/>
    <w:rsid w:val="00426597"/>
    <w:rsid w:val="00427248"/>
    <w:rsid w:val="00430D2D"/>
    <w:rsid w:val="00431265"/>
    <w:rsid w:val="004315AB"/>
    <w:rsid w:val="004321D5"/>
    <w:rsid w:val="00434466"/>
    <w:rsid w:val="00437447"/>
    <w:rsid w:val="00441A92"/>
    <w:rsid w:val="004431DC"/>
    <w:rsid w:val="00444364"/>
    <w:rsid w:val="004447AA"/>
    <w:rsid w:val="00444F56"/>
    <w:rsid w:val="00445F96"/>
    <w:rsid w:val="00446488"/>
    <w:rsid w:val="00450A7E"/>
    <w:rsid w:val="004517AA"/>
    <w:rsid w:val="00452890"/>
    <w:rsid w:val="00452CAC"/>
    <w:rsid w:val="004551D8"/>
    <w:rsid w:val="004557BD"/>
    <w:rsid w:val="004562BD"/>
    <w:rsid w:val="00457565"/>
    <w:rsid w:val="00457B71"/>
    <w:rsid w:val="004612C6"/>
    <w:rsid w:val="00462526"/>
    <w:rsid w:val="0046399A"/>
    <w:rsid w:val="00464689"/>
    <w:rsid w:val="004647F4"/>
    <w:rsid w:val="004648AA"/>
    <w:rsid w:val="004669E2"/>
    <w:rsid w:val="00466D6F"/>
    <w:rsid w:val="00470C31"/>
    <w:rsid w:val="00471DE0"/>
    <w:rsid w:val="00472E04"/>
    <w:rsid w:val="004734D0"/>
    <w:rsid w:val="0047556B"/>
    <w:rsid w:val="0047651B"/>
    <w:rsid w:val="00476B24"/>
    <w:rsid w:val="00477768"/>
    <w:rsid w:val="00481D4E"/>
    <w:rsid w:val="00486C84"/>
    <w:rsid w:val="00490E35"/>
    <w:rsid w:val="0049159A"/>
    <w:rsid w:val="00491961"/>
    <w:rsid w:val="00491AC1"/>
    <w:rsid w:val="00492BC5"/>
    <w:rsid w:val="004964F1"/>
    <w:rsid w:val="00496685"/>
    <w:rsid w:val="004A0949"/>
    <w:rsid w:val="004A1451"/>
    <w:rsid w:val="004A16BC"/>
    <w:rsid w:val="004A2B94"/>
    <w:rsid w:val="004A5435"/>
    <w:rsid w:val="004B080B"/>
    <w:rsid w:val="004B149F"/>
    <w:rsid w:val="004B3DD8"/>
    <w:rsid w:val="004B54A7"/>
    <w:rsid w:val="004B5916"/>
    <w:rsid w:val="004B635E"/>
    <w:rsid w:val="004B6F6A"/>
    <w:rsid w:val="004B7C0C"/>
    <w:rsid w:val="004C1941"/>
    <w:rsid w:val="004C3898"/>
    <w:rsid w:val="004C6575"/>
    <w:rsid w:val="004D0F18"/>
    <w:rsid w:val="004D0F9E"/>
    <w:rsid w:val="004D279F"/>
    <w:rsid w:val="004D36B1"/>
    <w:rsid w:val="004D4E3B"/>
    <w:rsid w:val="004D6413"/>
    <w:rsid w:val="004D7EBD"/>
    <w:rsid w:val="004E00F9"/>
    <w:rsid w:val="004E090D"/>
    <w:rsid w:val="004E2680"/>
    <w:rsid w:val="004E28F9"/>
    <w:rsid w:val="004E462E"/>
    <w:rsid w:val="004E56DC"/>
    <w:rsid w:val="004E5701"/>
    <w:rsid w:val="004E6250"/>
    <w:rsid w:val="004E76F4"/>
    <w:rsid w:val="004F0366"/>
    <w:rsid w:val="004F03C8"/>
    <w:rsid w:val="004F0B4E"/>
    <w:rsid w:val="004F0B6C"/>
    <w:rsid w:val="004F2078"/>
    <w:rsid w:val="004F3C52"/>
    <w:rsid w:val="004F4DA3"/>
    <w:rsid w:val="004F6FAF"/>
    <w:rsid w:val="004F75FC"/>
    <w:rsid w:val="00502D28"/>
    <w:rsid w:val="00503146"/>
    <w:rsid w:val="0050377E"/>
    <w:rsid w:val="00503DB5"/>
    <w:rsid w:val="00505E6A"/>
    <w:rsid w:val="00506557"/>
    <w:rsid w:val="0050677A"/>
    <w:rsid w:val="00506D58"/>
    <w:rsid w:val="005108D8"/>
    <w:rsid w:val="005116F9"/>
    <w:rsid w:val="0051210F"/>
    <w:rsid w:val="00512C91"/>
    <w:rsid w:val="0051323A"/>
    <w:rsid w:val="005134E8"/>
    <w:rsid w:val="005138FD"/>
    <w:rsid w:val="00514E93"/>
    <w:rsid w:val="005153A7"/>
    <w:rsid w:val="00517029"/>
    <w:rsid w:val="00517059"/>
    <w:rsid w:val="00517524"/>
    <w:rsid w:val="005219CF"/>
    <w:rsid w:val="005246BC"/>
    <w:rsid w:val="00525F99"/>
    <w:rsid w:val="0052621E"/>
    <w:rsid w:val="00526EF4"/>
    <w:rsid w:val="005302DA"/>
    <w:rsid w:val="00530405"/>
    <w:rsid w:val="005309C3"/>
    <w:rsid w:val="00531AC1"/>
    <w:rsid w:val="005330BD"/>
    <w:rsid w:val="00534B59"/>
    <w:rsid w:val="00536480"/>
    <w:rsid w:val="00536759"/>
    <w:rsid w:val="00537C62"/>
    <w:rsid w:val="00541059"/>
    <w:rsid w:val="00542761"/>
    <w:rsid w:val="00546970"/>
    <w:rsid w:val="00552D9E"/>
    <w:rsid w:val="005539FD"/>
    <w:rsid w:val="00554441"/>
    <w:rsid w:val="00554E19"/>
    <w:rsid w:val="0056121F"/>
    <w:rsid w:val="0056387A"/>
    <w:rsid w:val="00567E9C"/>
    <w:rsid w:val="00570716"/>
    <w:rsid w:val="00572505"/>
    <w:rsid w:val="00576A63"/>
    <w:rsid w:val="00580896"/>
    <w:rsid w:val="00582809"/>
    <w:rsid w:val="005834A1"/>
    <w:rsid w:val="00584A98"/>
    <w:rsid w:val="0058798C"/>
    <w:rsid w:val="005900FA"/>
    <w:rsid w:val="00591626"/>
    <w:rsid w:val="005935A4"/>
    <w:rsid w:val="00593FA4"/>
    <w:rsid w:val="005948C2"/>
    <w:rsid w:val="00594AA4"/>
    <w:rsid w:val="00595DCA"/>
    <w:rsid w:val="00596E60"/>
    <w:rsid w:val="0059779B"/>
    <w:rsid w:val="005A209A"/>
    <w:rsid w:val="005A662D"/>
    <w:rsid w:val="005B1409"/>
    <w:rsid w:val="005B1F81"/>
    <w:rsid w:val="005B35D7"/>
    <w:rsid w:val="005B392A"/>
    <w:rsid w:val="005B3AA3"/>
    <w:rsid w:val="005B6B69"/>
    <w:rsid w:val="005B6F83"/>
    <w:rsid w:val="005B79C6"/>
    <w:rsid w:val="005C07A0"/>
    <w:rsid w:val="005C344A"/>
    <w:rsid w:val="005C74FB"/>
    <w:rsid w:val="005D06A6"/>
    <w:rsid w:val="005D0DA5"/>
    <w:rsid w:val="005D1602"/>
    <w:rsid w:val="005D1882"/>
    <w:rsid w:val="005D22F8"/>
    <w:rsid w:val="005D35B7"/>
    <w:rsid w:val="005D5D3F"/>
    <w:rsid w:val="005D6014"/>
    <w:rsid w:val="005D630F"/>
    <w:rsid w:val="005E219F"/>
    <w:rsid w:val="005E2FFA"/>
    <w:rsid w:val="005E385F"/>
    <w:rsid w:val="005E4AE3"/>
    <w:rsid w:val="005E5B81"/>
    <w:rsid w:val="005F2CB1"/>
    <w:rsid w:val="005F3025"/>
    <w:rsid w:val="005F322F"/>
    <w:rsid w:val="005F404B"/>
    <w:rsid w:val="005F618C"/>
    <w:rsid w:val="005F70BD"/>
    <w:rsid w:val="006001DB"/>
    <w:rsid w:val="0060021D"/>
    <w:rsid w:val="00601198"/>
    <w:rsid w:val="0060283C"/>
    <w:rsid w:val="00602F08"/>
    <w:rsid w:val="006036C8"/>
    <w:rsid w:val="00604F14"/>
    <w:rsid w:val="00605EC9"/>
    <w:rsid w:val="00605ECE"/>
    <w:rsid w:val="00606932"/>
    <w:rsid w:val="0060711D"/>
    <w:rsid w:val="006101AC"/>
    <w:rsid w:val="006115A5"/>
    <w:rsid w:val="00611B83"/>
    <w:rsid w:val="00613257"/>
    <w:rsid w:val="006151A3"/>
    <w:rsid w:val="00615A47"/>
    <w:rsid w:val="006207B0"/>
    <w:rsid w:val="00620A71"/>
    <w:rsid w:val="00620D80"/>
    <w:rsid w:val="006234A6"/>
    <w:rsid w:val="00623AEF"/>
    <w:rsid w:val="00630001"/>
    <w:rsid w:val="006311B3"/>
    <w:rsid w:val="0063284C"/>
    <w:rsid w:val="006328AC"/>
    <w:rsid w:val="006339FC"/>
    <w:rsid w:val="00634EF8"/>
    <w:rsid w:val="0063603D"/>
    <w:rsid w:val="00636398"/>
    <w:rsid w:val="006368D3"/>
    <w:rsid w:val="006377EC"/>
    <w:rsid w:val="0063782F"/>
    <w:rsid w:val="00640F7F"/>
    <w:rsid w:val="0064151F"/>
    <w:rsid w:val="00641533"/>
    <w:rsid w:val="0064208D"/>
    <w:rsid w:val="00642EAC"/>
    <w:rsid w:val="00643475"/>
    <w:rsid w:val="0064396A"/>
    <w:rsid w:val="006439CF"/>
    <w:rsid w:val="006457A0"/>
    <w:rsid w:val="0064624E"/>
    <w:rsid w:val="00650AB9"/>
    <w:rsid w:val="00651AC1"/>
    <w:rsid w:val="006535F5"/>
    <w:rsid w:val="00655733"/>
    <w:rsid w:val="00655ACD"/>
    <w:rsid w:val="00656A92"/>
    <w:rsid w:val="00656DDE"/>
    <w:rsid w:val="0066011D"/>
    <w:rsid w:val="006607C0"/>
    <w:rsid w:val="00660E1A"/>
    <w:rsid w:val="006613A6"/>
    <w:rsid w:val="006627A2"/>
    <w:rsid w:val="006634E6"/>
    <w:rsid w:val="00663D64"/>
    <w:rsid w:val="006655EE"/>
    <w:rsid w:val="00665772"/>
    <w:rsid w:val="00665908"/>
    <w:rsid w:val="00667D1A"/>
    <w:rsid w:val="00667D4A"/>
    <w:rsid w:val="00667EE7"/>
    <w:rsid w:val="00670133"/>
    <w:rsid w:val="00670922"/>
    <w:rsid w:val="00670BE1"/>
    <w:rsid w:val="0067218F"/>
    <w:rsid w:val="006726D7"/>
    <w:rsid w:val="00672767"/>
    <w:rsid w:val="00672AA9"/>
    <w:rsid w:val="00672F26"/>
    <w:rsid w:val="00673B40"/>
    <w:rsid w:val="006741F2"/>
    <w:rsid w:val="00674518"/>
    <w:rsid w:val="00674CC3"/>
    <w:rsid w:val="0067553C"/>
    <w:rsid w:val="00675C72"/>
    <w:rsid w:val="00675FEC"/>
    <w:rsid w:val="0067641E"/>
    <w:rsid w:val="006771F9"/>
    <w:rsid w:val="006776D7"/>
    <w:rsid w:val="00677C3B"/>
    <w:rsid w:val="00680F5E"/>
    <w:rsid w:val="00681003"/>
    <w:rsid w:val="006817C9"/>
    <w:rsid w:val="00682124"/>
    <w:rsid w:val="0068305F"/>
    <w:rsid w:val="00683ECE"/>
    <w:rsid w:val="00687CAA"/>
    <w:rsid w:val="006904A7"/>
    <w:rsid w:val="00695FC2"/>
    <w:rsid w:val="006967AD"/>
    <w:rsid w:val="00696949"/>
    <w:rsid w:val="00697052"/>
    <w:rsid w:val="0069724D"/>
    <w:rsid w:val="006A0C9D"/>
    <w:rsid w:val="006A1C84"/>
    <w:rsid w:val="006A3CBD"/>
    <w:rsid w:val="006A46FB"/>
    <w:rsid w:val="006A4899"/>
    <w:rsid w:val="006A5E28"/>
    <w:rsid w:val="006A697B"/>
    <w:rsid w:val="006A7AFF"/>
    <w:rsid w:val="006B1816"/>
    <w:rsid w:val="006B1E79"/>
    <w:rsid w:val="006B2099"/>
    <w:rsid w:val="006B50CF"/>
    <w:rsid w:val="006B67C7"/>
    <w:rsid w:val="006C03B8"/>
    <w:rsid w:val="006C5EC9"/>
    <w:rsid w:val="006C6059"/>
    <w:rsid w:val="006C6F99"/>
    <w:rsid w:val="006C7522"/>
    <w:rsid w:val="006D4F2B"/>
    <w:rsid w:val="006D6F08"/>
    <w:rsid w:val="006D7F93"/>
    <w:rsid w:val="006E062C"/>
    <w:rsid w:val="006E1C82"/>
    <w:rsid w:val="006E2062"/>
    <w:rsid w:val="006E28B7"/>
    <w:rsid w:val="006E2A9B"/>
    <w:rsid w:val="006E3310"/>
    <w:rsid w:val="006E4037"/>
    <w:rsid w:val="006E4625"/>
    <w:rsid w:val="006E4E39"/>
    <w:rsid w:val="006E565E"/>
    <w:rsid w:val="006E619E"/>
    <w:rsid w:val="006E673D"/>
    <w:rsid w:val="006E7B63"/>
    <w:rsid w:val="006E7D3B"/>
    <w:rsid w:val="006F1B70"/>
    <w:rsid w:val="006F341D"/>
    <w:rsid w:val="006F3CDE"/>
    <w:rsid w:val="006F55E7"/>
    <w:rsid w:val="006F575C"/>
    <w:rsid w:val="006F58D4"/>
    <w:rsid w:val="006F612D"/>
    <w:rsid w:val="006F6582"/>
    <w:rsid w:val="0070346E"/>
    <w:rsid w:val="00703AD5"/>
    <w:rsid w:val="00704EDB"/>
    <w:rsid w:val="00706101"/>
    <w:rsid w:val="00707072"/>
    <w:rsid w:val="0070760B"/>
    <w:rsid w:val="00707D61"/>
    <w:rsid w:val="00712287"/>
    <w:rsid w:val="00712772"/>
    <w:rsid w:val="007148B6"/>
    <w:rsid w:val="007148D3"/>
    <w:rsid w:val="00715B9A"/>
    <w:rsid w:val="00715E83"/>
    <w:rsid w:val="007161CD"/>
    <w:rsid w:val="00717765"/>
    <w:rsid w:val="0072023E"/>
    <w:rsid w:val="00724B1A"/>
    <w:rsid w:val="007257D0"/>
    <w:rsid w:val="00726AC6"/>
    <w:rsid w:val="00726EA6"/>
    <w:rsid w:val="00727208"/>
    <w:rsid w:val="00727680"/>
    <w:rsid w:val="007348B1"/>
    <w:rsid w:val="00734ACC"/>
    <w:rsid w:val="007362A6"/>
    <w:rsid w:val="0073670E"/>
    <w:rsid w:val="00736D7D"/>
    <w:rsid w:val="00737403"/>
    <w:rsid w:val="007379C4"/>
    <w:rsid w:val="00740E58"/>
    <w:rsid w:val="00744143"/>
    <w:rsid w:val="007445A0"/>
    <w:rsid w:val="00744C67"/>
    <w:rsid w:val="00744EA8"/>
    <w:rsid w:val="0074524B"/>
    <w:rsid w:val="0074620C"/>
    <w:rsid w:val="0074799A"/>
    <w:rsid w:val="00747D8B"/>
    <w:rsid w:val="00751228"/>
    <w:rsid w:val="00751DF1"/>
    <w:rsid w:val="00754B16"/>
    <w:rsid w:val="007571E1"/>
    <w:rsid w:val="007604B2"/>
    <w:rsid w:val="00765281"/>
    <w:rsid w:val="00766BAD"/>
    <w:rsid w:val="007727CF"/>
    <w:rsid w:val="007729A2"/>
    <w:rsid w:val="00772AB8"/>
    <w:rsid w:val="00773E9F"/>
    <w:rsid w:val="007755F2"/>
    <w:rsid w:val="00776971"/>
    <w:rsid w:val="0077706F"/>
    <w:rsid w:val="007772B7"/>
    <w:rsid w:val="007776AC"/>
    <w:rsid w:val="00780A80"/>
    <w:rsid w:val="0078177E"/>
    <w:rsid w:val="007818C8"/>
    <w:rsid w:val="0078304C"/>
    <w:rsid w:val="00783673"/>
    <w:rsid w:val="00785490"/>
    <w:rsid w:val="00785847"/>
    <w:rsid w:val="00786398"/>
    <w:rsid w:val="007871DF"/>
    <w:rsid w:val="0079019F"/>
    <w:rsid w:val="00790C2F"/>
    <w:rsid w:val="007925EA"/>
    <w:rsid w:val="00792D07"/>
    <w:rsid w:val="00793CD8"/>
    <w:rsid w:val="00795C92"/>
    <w:rsid w:val="00796231"/>
    <w:rsid w:val="007A1CB3"/>
    <w:rsid w:val="007A2234"/>
    <w:rsid w:val="007A306F"/>
    <w:rsid w:val="007A427A"/>
    <w:rsid w:val="007A43A6"/>
    <w:rsid w:val="007A4521"/>
    <w:rsid w:val="007A4BBC"/>
    <w:rsid w:val="007A58A6"/>
    <w:rsid w:val="007A5F84"/>
    <w:rsid w:val="007B0050"/>
    <w:rsid w:val="007B3D2D"/>
    <w:rsid w:val="007B50AE"/>
    <w:rsid w:val="007B51DF"/>
    <w:rsid w:val="007B521D"/>
    <w:rsid w:val="007B7C54"/>
    <w:rsid w:val="007C05DD"/>
    <w:rsid w:val="007C1F2F"/>
    <w:rsid w:val="007C28FB"/>
    <w:rsid w:val="007C30E6"/>
    <w:rsid w:val="007C3B32"/>
    <w:rsid w:val="007C3D18"/>
    <w:rsid w:val="007C44E0"/>
    <w:rsid w:val="007C60BF"/>
    <w:rsid w:val="007C691C"/>
    <w:rsid w:val="007C6A07"/>
    <w:rsid w:val="007C75A1"/>
    <w:rsid w:val="007C77A5"/>
    <w:rsid w:val="007C7F68"/>
    <w:rsid w:val="007D04E5"/>
    <w:rsid w:val="007D0B4B"/>
    <w:rsid w:val="007D1481"/>
    <w:rsid w:val="007D209D"/>
    <w:rsid w:val="007D5901"/>
    <w:rsid w:val="007D6C24"/>
    <w:rsid w:val="007D7526"/>
    <w:rsid w:val="007E29A5"/>
    <w:rsid w:val="007E2E91"/>
    <w:rsid w:val="007E4610"/>
    <w:rsid w:val="007E4715"/>
    <w:rsid w:val="007E505B"/>
    <w:rsid w:val="007E6D5E"/>
    <w:rsid w:val="007E7091"/>
    <w:rsid w:val="007F126E"/>
    <w:rsid w:val="007F1E7D"/>
    <w:rsid w:val="007F2A0F"/>
    <w:rsid w:val="007F3B1C"/>
    <w:rsid w:val="007F6B5A"/>
    <w:rsid w:val="00800D7F"/>
    <w:rsid w:val="00803FAE"/>
    <w:rsid w:val="0080400C"/>
    <w:rsid w:val="008048B3"/>
    <w:rsid w:val="00805C7F"/>
    <w:rsid w:val="0080605F"/>
    <w:rsid w:val="00806D94"/>
    <w:rsid w:val="00807786"/>
    <w:rsid w:val="00811FCB"/>
    <w:rsid w:val="008129E5"/>
    <w:rsid w:val="00814618"/>
    <w:rsid w:val="00814E7F"/>
    <w:rsid w:val="008154E2"/>
    <w:rsid w:val="008158D6"/>
    <w:rsid w:val="00817196"/>
    <w:rsid w:val="00817C23"/>
    <w:rsid w:val="008235DB"/>
    <w:rsid w:val="00824AB4"/>
    <w:rsid w:val="00824B4D"/>
    <w:rsid w:val="00824D84"/>
    <w:rsid w:val="00825BFD"/>
    <w:rsid w:val="00825C42"/>
    <w:rsid w:val="00825D25"/>
    <w:rsid w:val="00826B5A"/>
    <w:rsid w:val="00827D6F"/>
    <w:rsid w:val="0083549B"/>
    <w:rsid w:val="00836FAA"/>
    <w:rsid w:val="008376AC"/>
    <w:rsid w:val="0083786A"/>
    <w:rsid w:val="00840D5D"/>
    <w:rsid w:val="00841EA3"/>
    <w:rsid w:val="008422EA"/>
    <w:rsid w:val="008444E8"/>
    <w:rsid w:val="00844E80"/>
    <w:rsid w:val="00846FE7"/>
    <w:rsid w:val="00847D65"/>
    <w:rsid w:val="008518C1"/>
    <w:rsid w:val="008537B9"/>
    <w:rsid w:val="00856911"/>
    <w:rsid w:val="0085731A"/>
    <w:rsid w:val="0086055F"/>
    <w:rsid w:val="0086391D"/>
    <w:rsid w:val="00863ED7"/>
    <w:rsid w:val="00864D4B"/>
    <w:rsid w:val="008677FD"/>
    <w:rsid w:val="008706D4"/>
    <w:rsid w:val="00870F8A"/>
    <w:rsid w:val="00871762"/>
    <w:rsid w:val="008719A4"/>
    <w:rsid w:val="00871D23"/>
    <w:rsid w:val="00873EF8"/>
    <w:rsid w:val="00874312"/>
    <w:rsid w:val="0087437C"/>
    <w:rsid w:val="008755A8"/>
    <w:rsid w:val="00875CD7"/>
    <w:rsid w:val="00876B4D"/>
    <w:rsid w:val="00877F18"/>
    <w:rsid w:val="00881539"/>
    <w:rsid w:val="0088558B"/>
    <w:rsid w:val="00887887"/>
    <w:rsid w:val="008941E3"/>
    <w:rsid w:val="00894A88"/>
    <w:rsid w:val="00895386"/>
    <w:rsid w:val="00897806"/>
    <w:rsid w:val="008A1F82"/>
    <w:rsid w:val="008A21FF"/>
    <w:rsid w:val="008A2CE2"/>
    <w:rsid w:val="008A30AC"/>
    <w:rsid w:val="008A44B8"/>
    <w:rsid w:val="008A51A8"/>
    <w:rsid w:val="008A54C7"/>
    <w:rsid w:val="008A5562"/>
    <w:rsid w:val="008A77D8"/>
    <w:rsid w:val="008A7D93"/>
    <w:rsid w:val="008B0483"/>
    <w:rsid w:val="008B0773"/>
    <w:rsid w:val="008B120C"/>
    <w:rsid w:val="008B17BA"/>
    <w:rsid w:val="008B2202"/>
    <w:rsid w:val="008B2308"/>
    <w:rsid w:val="008B29D3"/>
    <w:rsid w:val="008B2DB7"/>
    <w:rsid w:val="008B47FC"/>
    <w:rsid w:val="008B4CB0"/>
    <w:rsid w:val="008B50F7"/>
    <w:rsid w:val="008B51A0"/>
    <w:rsid w:val="008B592A"/>
    <w:rsid w:val="008B5A33"/>
    <w:rsid w:val="008B7B5C"/>
    <w:rsid w:val="008C0C99"/>
    <w:rsid w:val="008C0D05"/>
    <w:rsid w:val="008C2017"/>
    <w:rsid w:val="008C4611"/>
    <w:rsid w:val="008C4958"/>
    <w:rsid w:val="008C4BAA"/>
    <w:rsid w:val="008C6138"/>
    <w:rsid w:val="008C6AE8"/>
    <w:rsid w:val="008C7573"/>
    <w:rsid w:val="008D00A5"/>
    <w:rsid w:val="008D34F1"/>
    <w:rsid w:val="008D39D8"/>
    <w:rsid w:val="008D4077"/>
    <w:rsid w:val="008D67CA"/>
    <w:rsid w:val="008D6843"/>
    <w:rsid w:val="008D6B38"/>
    <w:rsid w:val="008D6D1A"/>
    <w:rsid w:val="008E065E"/>
    <w:rsid w:val="008E0927"/>
    <w:rsid w:val="008E1909"/>
    <w:rsid w:val="008E19F6"/>
    <w:rsid w:val="008E2385"/>
    <w:rsid w:val="008F1C4E"/>
    <w:rsid w:val="008F1EAB"/>
    <w:rsid w:val="008F29E8"/>
    <w:rsid w:val="008F33DC"/>
    <w:rsid w:val="008F477F"/>
    <w:rsid w:val="00902350"/>
    <w:rsid w:val="00903284"/>
    <w:rsid w:val="0090336B"/>
    <w:rsid w:val="009053AA"/>
    <w:rsid w:val="009062C2"/>
    <w:rsid w:val="00906939"/>
    <w:rsid w:val="00907656"/>
    <w:rsid w:val="00910B7D"/>
    <w:rsid w:val="00911DFB"/>
    <w:rsid w:val="009139D9"/>
    <w:rsid w:val="00914AD8"/>
    <w:rsid w:val="0091557A"/>
    <w:rsid w:val="00916079"/>
    <w:rsid w:val="00917CE9"/>
    <w:rsid w:val="009204B1"/>
    <w:rsid w:val="00920BF2"/>
    <w:rsid w:val="00921DEF"/>
    <w:rsid w:val="00922010"/>
    <w:rsid w:val="00922888"/>
    <w:rsid w:val="009250A9"/>
    <w:rsid w:val="009259DA"/>
    <w:rsid w:val="009262A3"/>
    <w:rsid w:val="00926B7A"/>
    <w:rsid w:val="00930F7F"/>
    <w:rsid w:val="00931034"/>
    <w:rsid w:val="00931912"/>
    <w:rsid w:val="00931BD9"/>
    <w:rsid w:val="00934D0C"/>
    <w:rsid w:val="009354D8"/>
    <w:rsid w:val="009368F3"/>
    <w:rsid w:val="00940C3E"/>
    <w:rsid w:val="00941193"/>
    <w:rsid w:val="00941636"/>
    <w:rsid w:val="00943742"/>
    <w:rsid w:val="00945C05"/>
    <w:rsid w:val="00946945"/>
    <w:rsid w:val="00947713"/>
    <w:rsid w:val="00947A74"/>
    <w:rsid w:val="00950DE7"/>
    <w:rsid w:val="00952551"/>
    <w:rsid w:val="00952697"/>
    <w:rsid w:val="00953527"/>
    <w:rsid w:val="00953920"/>
    <w:rsid w:val="00953D47"/>
    <w:rsid w:val="009556BA"/>
    <w:rsid w:val="0095681E"/>
    <w:rsid w:val="009572D4"/>
    <w:rsid w:val="00957563"/>
    <w:rsid w:val="00961921"/>
    <w:rsid w:val="00962259"/>
    <w:rsid w:val="009639DC"/>
    <w:rsid w:val="0096430A"/>
    <w:rsid w:val="0096554B"/>
    <w:rsid w:val="0096584A"/>
    <w:rsid w:val="00965AC7"/>
    <w:rsid w:val="00971F08"/>
    <w:rsid w:val="0097603D"/>
    <w:rsid w:val="00976949"/>
    <w:rsid w:val="00976F16"/>
    <w:rsid w:val="00980477"/>
    <w:rsid w:val="00985253"/>
    <w:rsid w:val="009853B3"/>
    <w:rsid w:val="00985A88"/>
    <w:rsid w:val="00986E39"/>
    <w:rsid w:val="00990630"/>
    <w:rsid w:val="00991761"/>
    <w:rsid w:val="00992584"/>
    <w:rsid w:val="00992AE4"/>
    <w:rsid w:val="00992F40"/>
    <w:rsid w:val="00994DCA"/>
    <w:rsid w:val="009960EC"/>
    <w:rsid w:val="009970DD"/>
    <w:rsid w:val="0099726A"/>
    <w:rsid w:val="00997530"/>
    <w:rsid w:val="009A0110"/>
    <w:rsid w:val="009A0FBA"/>
    <w:rsid w:val="009A1601"/>
    <w:rsid w:val="009A3BB6"/>
    <w:rsid w:val="009A462D"/>
    <w:rsid w:val="009A5CBA"/>
    <w:rsid w:val="009A79E3"/>
    <w:rsid w:val="009A7BA5"/>
    <w:rsid w:val="009B0A0B"/>
    <w:rsid w:val="009B1EE7"/>
    <w:rsid w:val="009B1F30"/>
    <w:rsid w:val="009B3AC2"/>
    <w:rsid w:val="009B4DF4"/>
    <w:rsid w:val="009B564E"/>
    <w:rsid w:val="009B7458"/>
    <w:rsid w:val="009B7E87"/>
    <w:rsid w:val="009C00DD"/>
    <w:rsid w:val="009C0169"/>
    <w:rsid w:val="009C403E"/>
    <w:rsid w:val="009C64BE"/>
    <w:rsid w:val="009D0DDB"/>
    <w:rsid w:val="009D31D2"/>
    <w:rsid w:val="009D4FF0"/>
    <w:rsid w:val="009D60E4"/>
    <w:rsid w:val="009D703C"/>
    <w:rsid w:val="009D718F"/>
    <w:rsid w:val="009D7C38"/>
    <w:rsid w:val="009E068F"/>
    <w:rsid w:val="009E0D7B"/>
    <w:rsid w:val="009E14E0"/>
    <w:rsid w:val="009E2C9C"/>
    <w:rsid w:val="009E2E07"/>
    <w:rsid w:val="009E35DB"/>
    <w:rsid w:val="009E39F1"/>
    <w:rsid w:val="009E47A3"/>
    <w:rsid w:val="009E6E9C"/>
    <w:rsid w:val="009E6ED7"/>
    <w:rsid w:val="009F08F3"/>
    <w:rsid w:val="009F17D4"/>
    <w:rsid w:val="009F344F"/>
    <w:rsid w:val="009F6030"/>
    <w:rsid w:val="00A00C91"/>
    <w:rsid w:val="00A01863"/>
    <w:rsid w:val="00A01867"/>
    <w:rsid w:val="00A02AC6"/>
    <w:rsid w:val="00A031D8"/>
    <w:rsid w:val="00A033D9"/>
    <w:rsid w:val="00A048A8"/>
    <w:rsid w:val="00A04B40"/>
    <w:rsid w:val="00A04F49"/>
    <w:rsid w:val="00A13E54"/>
    <w:rsid w:val="00A17828"/>
    <w:rsid w:val="00A17F63"/>
    <w:rsid w:val="00A2193B"/>
    <w:rsid w:val="00A222B1"/>
    <w:rsid w:val="00A230D5"/>
    <w:rsid w:val="00A2351A"/>
    <w:rsid w:val="00A264A9"/>
    <w:rsid w:val="00A26690"/>
    <w:rsid w:val="00A26DCF"/>
    <w:rsid w:val="00A273F8"/>
    <w:rsid w:val="00A27785"/>
    <w:rsid w:val="00A30187"/>
    <w:rsid w:val="00A32097"/>
    <w:rsid w:val="00A3448A"/>
    <w:rsid w:val="00A35974"/>
    <w:rsid w:val="00A35CE7"/>
    <w:rsid w:val="00A36297"/>
    <w:rsid w:val="00A37FE3"/>
    <w:rsid w:val="00A41E2B"/>
    <w:rsid w:val="00A42EB8"/>
    <w:rsid w:val="00A45B74"/>
    <w:rsid w:val="00A45FDB"/>
    <w:rsid w:val="00A46309"/>
    <w:rsid w:val="00A50E81"/>
    <w:rsid w:val="00A52E1D"/>
    <w:rsid w:val="00A573D8"/>
    <w:rsid w:val="00A61499"/>
    <w:rsid w:val="00A62A77"/>
    <w:rsid w:val="00A63483"/>
    <w:rsid w:val="00A64931"/>
    <w:rsid w:val="00A657D7"/>
    <w:rsid w:val="00A660AC"/>
    <w:rsid w:val="00A66388"/>
    <w:rsid w:val="00A67233"/>
    <w:rsid w:val="00A67E6C"/>
    <w:rsid w:val="00A71B99"/>
    <w:rsid w:val="00A73205"/>
    <w:rsid w:val="00A739D0"/>
    <w:rsid w:val="00A761D4"/>
    <w:rsid w:val="00A77EC4"/>
    <w:rsid w:val="00A83ACF"/>
    <w:rsid w:val="00A83F52"/>
    <w:rsid w:val="00A864C2"/>
    <w:rsid w:val="00A87B37"/>
    <w:rsid w:val="00A92879"/>
    <w:rsid w:val="00A93963"/>
    <w:rsid w:val="00A9442A"/>
    <w:rsid w:val="00A96E45"/>
    <w:rsid w:val="00A97528"/>
    <w:rsid w:val="00A97B13"/>
    <w:rsid w:val="00A97DE8"/>
    <w:rsid w:val="00AA016F"/>
    <w:rsid w:val="00AA0854"/>
    <w:rsid w:val="00AA0D22"/>
    <w:rsid w:val="00AA1ED6"/>
    <w:rsid w:val="00AA435F"/>
    <w:rsid w:val="00AA51D6"/>
    <w:rsid w:val="00AA5425"/>
    <w:rsid w:val="00AA6E36"/>
    <w:rsid w:val="00AB002D"/>
    <w:rsid w:val="00AB0BC8"/>
    <w:rsid w:val="00AB11CA"/>
    <w:rsid w:val="00AB14D9"/>
    <w:rsid w:val="00AB4AB8"/>
    <w:rsid w:val="00AB534B"/>
    <w:rsid w:val="00AB655E"/>
    <w:rsid w:val="00AB7EE3"/>
    <w:rsid w:val="00AC007F"/>
    <w:rsid w:val="00AC0AC0"/>
    <w:rsid w:val="00AC2124"/>
    <w:rsid w:val="00AC2ECD"/>
    <w:rsid w:val="00AC3119"/>
    <w:rsid w:val="00AC3F02"/>
    <w:rsid w:val="00AC460B"/>
    <w:rsid w:val="00AC49FB"/>
    <w:rsid w:val="00AC5A10"/>
    <w:rsid w:val="00AD0AA3"/>
    <w:rsid w:val="00AD2ED0"/>
    <w:rsid w:val="00AD346E"/>
    <w:rsid w:val="00AD395F"/>
    <w:rsid w:val="00AD3F94"/>
    <w:rsid w:val="00AD457E"/>
    <w:rsid w:val="00AD4A5A"/>
    <w:rsid w:val="00AD64A4"/>
    <w:rsid w:val="00AE0817"/>
    <w:rsid w:val="00AE1DC9"/>
    <w:rsid w:val="00AE27AC"/>
    <w:rsid w:val="00AE3411"/>
    <w:rsid w:val="00AE4099"/>
    <w:rsid w:val="00AE40E0"/>
    <w:rsid w:val="00AE4DBA"/>
    <w:rsid w:val="00AE4E9A"/>
    <w:rsid w:val="00AE4F07"/>
    <w:rsid w:val="00AE5C6F"/>
    <w:rsid w:val="00AE61F1"/>
    <w:rsid w:val="00AE61FB"/>
    <w:rsid w:val="00AE6816"/>
    <w:rsid w:val="00AF1C5D"/>
    <w:rsid w:val="00AF3E3C"/>
    <w:rsid w:val="00AF42D7"/>
    <w:rsid w:val="00AF5054"/>
    <w:rsid w:val="00AF6B3E"/>
    <w:rsid w:val="00B006FE"/>
    <w:rsid w:val="00B007CB"/>
    <w:rsid w:val="00B00C01"/>
    <w:rsid w:val="00B02AA9"/>
    <w:rsid w:val="00B02FA3"/>
    <w:rsid w:val="00B04AAB"/>
    <w:rsid w:val="00B05084"/>
    <w:rsid w:val="00B1245A"/>
    <w:rsid w:val="00B12905"/>
    <w:rsid w:val="00B12D62"/>
    <w:rsid w:val="00B13A63"/>
    <w:rsid w:val="00B1499C"/>
    <w:rsid w:val="00B157F9"/>
    <w:rsid w:val="00B15D15"/>
    <w:rsid w:val="00B16DCC"/>
    <w:rsid w:val="00B20256"/>
    <w:rsid w:val="00B20D09"/>
    <w:rsid w:val="00B21431"/>
    <w:rsid w:val="00B230F2"/>
    <w:rsid w:val="00B2555A"/>
    <w:rsid w:val="00B2600C"/>
    <w:rsid w:val="00B2763F"/>
    <w:rsid w:val="00B27AAC"/>
    <w:rsid w:val="00B30929"/>
    <w:rsid w:val="00B357AC"/>
    <w:rsid w:val="00B36A5C"/>
    <w:rsid w:val="00B372AA"/>
    <w:rsid w:val="00B40445"/>
    <w:rsid w:val="00B404A6"/>
    <w:rsid w:val="00B40851"/>
    <w:rsid w:val="00B409E0"/>
    <w:rsid w:val="00B41888"/>
    <w:rsid w:val="00B45A52"/>
    <w:rsid w:val="00B46175"/>
    <w:rsid w:val="00B465B7"/>
    <w:rsid w:val="00B46F6D"/>
    <w:rsid w:val="00B473C2"/>
    <w:rsid w:val="00B53CF0"/>
    <w:rsid w:val="00B548B7"/>
    <w:rsid w:val="00B552A6"/>
    <w:rsid w:val="00B574E1"/>
    <w:rsid w:val="00B5770F"/>
    <w:rsid w:val="00B62385"/>
    <w:rsid w:val="00B625E1"/>
    <w:rsid w:val="00B62E78"/>
    <w:rsid w:val="00B63021"/>
    <w:rsid w:val="00B63785"/>
    <w:rsid w:val="00B664C7"/>
    <w:rsid w:val="00B666A8"/>
    <w:rsid w:val="00B727DD"/>
    <w:rsid w:val="00B72E88"/>
    <w:rsid w:val="00B739F6"/>
    <w:rsid w:val="00B73E18"/>
    <w:rsid w:val="00B75005"/>
    <w:rsid w:val="00B769EB"/>
    <w:rsid w:val="00B77180"/>
    <w:rsid w:val="00B815FF"/>
    <w:rsid w:val="00B816BE"/>
    <w:rsid w:val="00B81A6C"/>
    <w:rsid w:val="00B8254E"/>
    <w:rsid w:val="00B8313E"/>
    <w:rsid w:val="00B83625"/>
    <w:rsid w:val="00B84301"/>
    <w:rsid w:val="00B85DE5"/>
    <w:rsid w:val="00B90F73"/>
    <w:rsid w:val="00B92CDD"/>
    <w:rsid w:val="00B93B59"/>
    <w:rsid w:val="00B9406A"/>
    <w:rsid w:val="00B94ACB"/>
    <w:rsid w:val="00B972F0"/>
    <w:rsid w:val="00B97824"/>
    <w:rsid w:val="00BA0A51"/>
    <w:rsid w:val="00BA2280"/>
    <w:rsid w:val="00BA2A08"/>
    <w:rsid w:val="00BA2A3F"/>
    <w:rsid w:val="00BA56D2"/>
    <w:rsid w:val="00BA6047"/>
    <w:rsid w:val="00BA6DEF"/>
    <w:rsid w:val="00BA7333"/>
    <w:rsid w:val="00BA76E0"/>
    <w:rsid w:val="00BA7BC0"/>
    <w:rsid w:val="00BA7DB2"/>
    <w:rsid w:val="00BB015D"/>
    <w:rsid w:val="00BB24A1"/>
    <w:rsid w:val="00BB2A25"/>
    <w:rsid w:val="00BB3E06"/>
    <w:rsid w:val="00BB4ECA"/>
    <w:rsid w:val="00BB51E9"/>
    <w:rsid w:val="00BC0FDC"/>
    <w:rsid w:val="00BC3053"/>
    <w:rsid w:val="00BC4D2E"/>
    <w:rsid w:val="00BC4FC9"/>
    <w:rsid w:val="00BC5FAA"/>
    <w:rsid w:val="00BC600F"/>
    <w:rsid w:val="00BC7854"/>
    <w:rsid w:val="00BC7AAA"/>
    <w:rsid w:val="00BD0A0E"/>
    <w:rsid w:val="00BD1035"/>
    <w:rsid w:val="00BD48AC"/>
    <w:rsid w:val="00BD51AE"/>
    <w:rsid w:val="00BD5F1A"/>
    <w:rsid w:val="00BD6300"/>
    <w:rsid w:val="00BE1234"/>
    <w:rsid w:val="00BE23AB"/>
    <w:rsid w:val="00BE256D"/>
    <w:rsid w:val="00BE27D9"/>
    <w:rsid w:val="00BE29D9"/>
    <w:rsid w:val="00BE2FA6"/>
    <w:rsid w:val="00BE333F"/>
    <w:rsid w:val="00BE5B46"/>
    <w:rsid w:val="00BE6D6D"/>
    <w:rsid w:val="00BE7406"/>
    <w:rsid w:val="00BE7603"/>
    <w:rsid w:val="00BE7FAE"/>
    <w:rsid w:val="00BF3279"/>
    <w:rsid w:val="00BF72F9"/>
    <w:rsid w:val="00BF74C7"/>
    <w:rsid w:val="00C010F3"/>
    <w:rsid w:val="00C015F1"/>
    <w:rsid w:val="00C01F33"/>
    <w:rsid w:val="00C020A1"/>
    <w:rsid w:val="00C02CC6"/>
    <w:rsid w:val="00C03FE6"/>
    <w:rsid w:val="00C040F7"/>
    <w:rsid w:val="00C041EE"/>
    <w:rsid w:val="00C044AB"/>
    <w:rsid w:val="00C05706"/>
    <w:rsid w:val="00C07377"/>
    <w:rsid w:val="00C07B45"/>
    <w:rsid w:val="00C10478"/>
    <w:rsid w:val="00C110E8"/>
    <w:rsid w:val="00C12107"/>
    <w:rsid w:val="00C133F1"/>
    <w:rsid w:val="00C14D4B"/>
    <w:rsid w:val="00C154BB"/>
    <w:rsid w:val="00C16A32"/>
    <w:rsid w:val="00C17BFA"/>
    <w:rsid w:val="00C225BB"/>
    <w:rsid w:val="00C279B5"/>
    <w:rsid w:val="00C27C45"/>
    <w:rsid w:val="00C3251E"/>
    <w:rsid w:val="00C36F35"/>
    <w:rsid w:val="00C3719D"/>
    <w:rsid w:val="00C377D6"/>
    <w:rsid w:val="00C37CB2"/>
    <w:rsid w:val="00C37FF0"/>
    <w:rsid w:val="00C43484"/>
    <w:rsid w:val="00C43CE0"/>
    <w:rsid w:val="00C45356"/>
    <w:rsid w:val="00C45A81"/>
    <w:rsid w:val="00C46644"/>
    <w:rsid w:val="00C46D20"/>
    <w:rsid w:val="00C473A5"/>
    <w:rsid w:val="00C510FE"/>
    <w:rsid w:val="00C52C0A"/>
    <w:rsid w:val="00C54995"/>
    <w:rsid w:val="00C54D41"/>
    <w:rsid w:val="00C55731"/>
    <w:rsid w:val="00C55952"/>
    <w:rsid w:val="00C603D3"/>
    <w:rsid w:val="00C60783"/>
    <w:rsid w:val="00C61C99"/>
    <w:rsid w:val="00C62B82"/>
    <w:rsid w:val="00C62F6D"/>
    <w:rsid w:val="00C64672"/>
    <w:rsid w:val="00C6745C"/>
    <w:rsid w:val="00C70697"/>
    <w:rsid w:val="00C71E5F"/>
    <w:rsid w:val="00C72093"/>
    <w:rsid w:val="00C7218F"/>
    <w:rsid w:val="00C72EF4"/>
    <w:rsid w:val="00C7340F"/>
    <w:rsid w:val="00C744FE"/>
    <w:rsid w:val="00C75D2F"/>
    <w:rsid w:val="00C767BE"/>
    <w:rsid w:val="00C76E3C"/>
    <w:rsid w:val="00C80724"/>
    <w:rsid w:val="00C81568"/>
    <w:rsid w:val="00C86963"/>
    <w:rsid w:val="00C87974"/>
    <w:rsid w:val="00C9027A"/>
    <w:rsid w:val="00C9068E"/>
    <w:rsid w:val="00C93814"/>
    <w:rsid w:val="00C93C4B"/>
    <w:rsid w:val="00C944AB"/>
    <w:rsid w:val="00C94DB2"/>
    <w:rsid w:val="00C94FF2"/>
    <w:rsid w:val="00C95B40"/>
    <w:rsid w:val="00C96278"/>
    <w:rsid w:val="00C966D8"/>
    <w:rsid w:val="00C967A8"/>
    <w:rsid w:val="00CA0E73"/>
    <w:rsid w:val="00CA1853"/>
    <w:rsid w:val="00CA1ED8"/>
    <w:rsid w:val="00CA6FFD"/>
    <w:rsid w:val="00CB1F63"/>
    <w:rsid w:val="00CB423C"/>
    <w:rsid w:val="00CB5511"/>
    <w:rsid w:val="00CB6D5A"/>
    <w:rsid w:val="00CB7170"/>
    <w:rsid w:val="00CB785F"/>
    <w:rsid w:val="00CB7E48"/>
    <w:rsid w:val="00CC040E"/>
    <w:rsid w:val="00CC101E"/>
    <w:rsid w:val="00CC111F"/>
    <w:rsid w:val="00CC2011"/>
    <w:rsid w:val="00CC3EA0"/>
    <w:rsid w:val="00CC4ACA"/>
    <w:rsid w:val="00CC608B"/>
    <w:rsid w:val="00CC7B45"/>
    <w:rsid w:val="00CD077C"/>
    <w:rsid w:val="00CD1188"/>
    <w:rsid w:val="00CD1384"/>
    <w:rsid w:val="00CD1BF2"/>
    <w:rsid w:val="00CD1FCF"/>
    <w:rsid w:val="00CD2ED1"/>
    <w:rsid w:val="00CD337B"/>
    <w:rsid w:val="00CD4659"/>
    <w:rsid w:val="00CD50A6"/>
    <w:rsid w:val="00CD56A5"/>
    <w:rsid w:val="00CD6C27"/>
    <w:rsid w:val="00CD79F9"/>
    <w:rsid w:val="00CE0424"/>
    <w:rsid w:val="00CE2C46"/>
    <w:rsid w:val="00CE48C2"/>
    <w:rsid w:val="00CE4D9A"/>
    <w:rsid w:val="00CE7561"/>
    <w:rsid w:val="00CF1354"/>
    <w:rsid w:val="00CF16E1"/>
    <w:rsid w:val="00CF2524"/>
    <w:rsid w:val="00CF3B1F"/>
    <w:rsid w:val="00CF3BF6"/>
    <w:rsid w:val="00CF625B"/>
    <w:rsid w:val="00CF687E"/>
    <w:rsid w:val="00CF690D"/>
    <w:rsid w:val="00D0124B"/>
    <w:rsid w:val="00D01D88"/>
    <w:rsid w:val="00D0349B"/>
    <w:rsid w:val="00D063BE"/>
    <w:rsid w:val="00D10249"/>
    <w:rsid w:val="00D115C3"/>
    <w:rsid w:val="00D11897"/>
    <w:rsid w:val="00D13135"/>
    <w:rsid w:val="00D13C99"/>
    <w:rsid w:val="00D13E4E"/>
    <w:rsid w:val="00D17232"/>
    <w:rsid w:val="00D17260"/>
    <w:rsid w:val="00D17CE7"/>
    <w:rsid w:val="00D223C7"/>
    <w:rsid w:val="00D239A7"/>
    <w:rsid w:val="00D23F47"/>
    <w:rsid w:val="00D35562"/>
    <w:rsid w:val="00D3595C"/>
    <w:rsid w:val="00D35AD3"/>
    <w:rsid w:val="00D36E71"/>
    <w:rsid w:val="00D3780A"/>
    <w:rsid w:val="00D37D87"/>
    <w:rsid w:val="00D40B33"/>
    <w:rsid w:val="00D41FEE"/>
    <w:rsid w:val="00D4318F"/>
    <w:rsid w:val="00D438BF"/>
    <w:rsid w:val="00D440F8"/>
    <w:rsid w:val="00D45881"/>
    <w:rsid w:val="00D459B4"/>
    <w:rsid w:val="00D503E9"/>
    <w:rsid w:val="00D5374A"/>
    <w:rsid w:val="00D546FF"/>
    <w:rsid w:val="00D54F1E"/>
    <w:rsid w:val="00D55AD5"/>
    <w:rsid w:val="00D56A66"/>
    <w:rsid w:val="00D576CA"/>
    <w:rsid w:val="00D60266"/>
    <w:rsid w:val="00D60EA4"/>
    <w:rsid w:val="00D61AF5"/>
    <w:rsid w:val="00D63BD5"/>
    <w:rsid w:val="00D651C3"/>
    <w:rsid w:val="00D652B5"/>
    <w:rsid w:val="00D66155"/>
    <w:rsid w:val="00D663EE"/>
    <w:rsid w:val="00D66AF9"/>
    <w:rsid w:val="00D708B0"/>
    <w:rsid w:val="00D73D17"/>
    <w:rsid w:val="00D73FF7"/>
    <w:rsid w:val="00D74BE4"/>
    <w:rsid w:val="00D763D1"/>
    <w:rsid w:val="00D778FB"/>
    <w:rsid w:val="00D77B1D"/>
    <w:rsid w:val="00D8021F"/>
    <w:rsid w:val="00D80383"/>
    <w:rsid w:val="00D80DB3"/>
    <w:rsid w:val="00D823C6"/>
    <w:rsid w:val="00D8327F"/>
    <w:rsid w:val="00D8375C"/>
    <w:rsid w:val="00D866EC"/>
    <w:rsid w:val="00D86CA3"/>
    <w:rsid w:val="00D870FD"/>
    <w:rsid w:val="00D871CE"/>
    <w:rsid w:val="00D87605"/>
    <w:rsid w:val="00D9196D"/>
    <w:rsid w:val="00D92982"/>
    <w:rsid w:val="00D93361"/>
    <w:rsid w:val="00D93E9D"/>
    <w:rsid w:val="00D9442B"/>
    <w:rsid w:val="00D9494B"/>
    <w:rsid w:val="00D94E68"/>
    <w:rsid w:val="00D95E03"/>
    <w:rsid w:val="00DA305E"/>
    <w:rsid w:val="00DA379D"/>
    <w:rsid w:val="00DA5417"/>
    <w:rsid w:val="00DA56E8"/>
    <w:rsid w:val="00DA6AED"/>
    <w:rsid w:val="00DB00FC"/>
    <w:rsid w:val="00DB0A9F"/>
    <w:rsid w:val="00DB0B11"/>
    <w:rsid w:val="00DB15F2"/>
    <w:rsid w:val="00DB377D"/>
    <w:rsid w:val="00DB468F"/>
    <w:rsid w:val="00DB5049"/>
    <w:rsid w:val="00DC1D00"/>
    <w:rsid w:val="00DC29C1"/>
    <w:rsid w:val="00DC2B52"/>
    <w:rsid w:val="00DC2D36"/>
    <w:rsid w:val="00DC53EF"/>
    <w:rsid w:val="00DC60E5"/>
    <w:rsid w:val="00DC7397"/>
    <w:rsid w:val="00DD0753"/>
    <w:rsid w:val="00DD0E50"/>
    <w:rsid w:val="00DD1606"/>
    <w:rsid w:val="00DD4871"/>
    <w:rsid w:val="00DE5608"/>
    <w:rsid w:val="00DE58D0"/>
    <w:rsid w:val="00DE654F"/>
    <w:rsid w:val="00DF0B6E"/>
    <w:rsid w:val="00DF15E0"/>
    <w:rsid w:val="00DF37A0"/>
    <w:rsid w:val="00DF46F0"/>
    <w:rsid w:val="00DF52E7"/>
    <w:rsid w:val="00DF54D2"/>
    <w:rsid w:val="00DF57BA"/>
    <w:rsid w:val="00DF6C0B"/>
    <w:rsid w:val="00E031E1"/>
    <w:rsid w:val="00E049C8"/>
    <w:rsid w:val="00E07423"/>
    <w:rsid w:val="00E0797F"/>
    <w:rsid w:val="00E110E7"/>
    <w:rsid w:val="00E1112C"/>
    <w:rsid w:val="00E11B20"/>
    <w:rsid w:val="00E12D99"/>
    <w:rsid w:val="00E134F5"/>
    <w:rsid w:val="00E1406C"/>
    <w:rsid w:val="00E17FA2"/>
    <w:rsid w:val="00E20561"/>
    <w:rsid w:val="00E20698"/>
    <w:rsid w:val="00E20ED3"/>
    <w:rsid w:val="00E21034"/>
    <w:rsid w:val="00E210A0"/>
    <w:rsid w:val="00E22330"/>
    <w:rsid w:val="00E244FB"/>
    <w:rsid w:val="00E2672B"/>
    <w:rsid w:val="00E27FB4"/>
    <w:rsid w:val="00E30B5A"/>
    <w:rsid w:val="00E3123D"/>
    <w:rsid w:val="00E31461"/>
    <w:rsid w:val="00E31D43"/>
    <w:rsid w:val="00E32608"/>
    <w:rsid w:val="00E34188"/>
    <w:rsid w:val="00E34B6E"/>
    <w:rsid w:val="00E35559"/>
    <w:rsid w:val="00E37222"/>
    <w:rsid w:val="00E3723A"/>
    <w:rsid w:val="00E37342"/>
    <w:rsid w:val="00E3773F"/>
    <w:rsid w:val="00E37860"/>
    <w:rsid w:val="00E43DA9"/>
    <w:rsid w:val="00E446F1"/>
    <w:rsid w:val="00E452BE"/>
    <w:rsid w:val="00E46886"/>
    <w:rsid w:val="00E46973"/>
    <w:rsid w:val="00E47AEF"/>
    <w:rsid w:val="00E51A35"/>
    <w:rsid w:val="00E51C0E"/>
    <w:rsid w:val="00E530EB"/>
    <w:rsid w:val="00E53B75"/>
    <w:rsid w:val="00E54DA5"/>
    <w:rsid w:val="00E54E3B"/>
    <w:rsid w:val="00E56926"/>
    <w:rsid w:val="00E57565"/>
    <w:rsid w:val="00E57CDB"/>
    <w:rsid w:val="00E60937"/>
    <w:rsid w:val="00E63838"/>
    <w:rsid w:val="00E64434"/>
    <w:rsid w:val="00E6445A"/>
    <w:rsid w:val="00E668AE"/>
    <w:rsid w:val="00E66F2C"/>
    <w:rsid w:val="00E67C51"/>
    <w:rsid w:val="00E7033A"/>
    <w:rsid w:val="00E70E4A"/>
    <w:rsid w:val="00E70F81"/>
    <w:rsid w:val="00E7186A"/>
    <w:rsid w:val="00E7255D"/>
    <w:rsid w:val="00E72781"/>
    <w:rsid w:val="00E72EFC"/>
    <w:rsid w:val="00E74C53"/>
    <w:rsid w:val="00E758EC"/>
    <w:rsid w:val="00E766BA"/>
    <w:rsid w:val="00E820F5"/>
    <w:rsid w:val="00E8234C"/>
    <w:rsid w:val="00E834EC"/>
    <w:rsid w:val="00E836E4"/>
    <w:rsid w:val="00E83AA9"/>
    <w:rsid w:val="00E83DC1"/>
    <w:rsid w:val="00E84BFB"/>
    <w:rsid w:val="00E85928"/>
    <w:rsid w:val="00E87158"/>
    <w:rsid w:val="00E87345"/>
    <w:rsid w:val="00E87822"/>
    <w:rsid w:val="00E90395"/>
    <w:rsid w:val="00E90E49"/>
    <w:rsid w:val="00E917F9"/>
    <w:rsid w:val="00E91F89"/>
    <w:rsid w:val="00E9291C"/>
    <w:rsid w:val="00E93FFE"/>
    <w:rsid w:val="00E941B0"/>
    <w:rsid w:val="00E94F8A"/>
    <w:rsid w:val="00E9654C"/>
    <w:rsid w:val="00E976B2"/>
    <w:rsid w:val="00EA1065"/>
    <w:rsid w:val="00EA2B9B"/>
    <w:rsid w:val="00EA3592"/>
    <w:rsid w:val="00EA7A41"/>
    <w:rsid w:val="00EB0311"/>
    <w:rsid w:val="00EB077B"/>
    <w:rsid w:val="00EB26A7"/>
    <w:rsid w:val="00EB44B9"/>
    <w:rsid w:val="00EB4EA2"/>
    <w:rsid w:val="00EB7237"/>
    <w:rsid w:val="00EC24D5"/>
    <w:rsid w:val="00EC26FC"/>
    <w:rsid w:val="00EC27C6"/>
    <w:rsid w:val="00EC2A9F"/>
    <w:rsid w:val="00EC4207"/>
    <w:rsid w:val="00EC5653"/>
    <w:rsid w:val="00EC71CE"/>
    <w:rsid w:val="00EC7D85"/>
    <w:rsid w:val="00EC7F54"/>
    <w:rsid w:val="00ED1006"/>
    <w:rsid w:val="00ED1D1B"/>
    <w:rsid w:val="00ED4B2D"/>
    <w:rsid w:val="00EE29F1"/>
    <w:rsid w:val="00EE793D"/>
    <w:rsid w:val="00EE7D57"/>
    <w:rsid w:val="00EE7DE6"/>
    <w:rsid w:val="00EF18FE"/>
    <w:rsid w:val="00EF2BCF"/>
    <w:rsid w:val="00EF5787"/>
    <w:rsid w:val="00EF5BB0"/>
    <w:rsid w:val="00EF60D0"/>
    <w:rsid w:val="00EF62E5"/>
    <w:rsid w:val="00F02084"/>
    <w:rsid w:val="00F025FC"/>
    <w:rsid w:val="00F039CA"/>
    <w:rsid w:val="00F0528D"/>
    <w:rsid w:val="00F06C67"/>
    <w:rsid w:val="00F06DFD"/>
    <w:rsid w:val="00F071D1"/>
    <w:rsid w:val="00F073CC"/>
    <w:rsid w:val="00F07533"/>
    <w:rsid w:val="00F079A8"/>
    <w:rsid w:val="00F1035C"/>
    <w:rsid w:val="00F10629"/>
    <w:rsid w:val="00F1270F"/>
    <w:rsid w:val="00F1384C"/>
    <w:rsid w:val="00F15FA5"/>
    <w:rsid w:val="00F1700F"/>
    <w:rsid w:val="00F17D44"/>
    <w:rsid w:val="00F200F1"/>
    <w:rsid w:val="00F209B7"/>
    <w:rsid w:val="00F20A52"/>
    <w:rsid w:val="00F2376F"/>
    <w:rsid w:val="00F241F4"/>
    <w:rsid w:val="00F243D8"/>
    <w:rsid w:val="00F27A47"/>
    <w:rsid w:val="00F27DEE"/>
    <w:rsid w:val="00F30828"/>
    <w:rsid w:val="00F313D6"/>
    <w:rsid w:val="00F40F0C"/>
    <w:rsid w:val="00F41B0E"/>
    <w:rsid w:val="00F42D98"/>
    <w:rsid w:val="00F42F15"/>
    <w:rsid w:val="00F44B29"/>
    <w:rsid w:val="00F45DB3"/>
    <w:rsid w:val="00F4766C"/>
    <w:rsid w:val="00F5060E"/>
    <w:rsid w:val="00F507D1"/>
    <w:rsid w:val="00F519CE"/>
    <w:rsid w:val="00F51ADA"/>
    <w:rsid w:val="00F5312A"/>
    <w:rsid w:val="00F53A68"/>
    <w:rsid w:val="00F55BCB"/>
    <w:rsid w:val="00F55E69"/>
    <w:rsid w:val="00F56EFD"/>
    <w:rsid w:val="00F60203"/>
    <w:rsid w:val="00F6073B"/>
    <w:rsid w:val="00F607C5"/>
    <w:rsid w:val="00F60B55"/>
    <w:rsid w:val="00F60DEA"/>
    <w:rsid w:val="00F62A1E"/>
    <w:rsid w:val="00F6302A"/>
    <w:rsid w:val="00F6332C"/>
    <w:rsid w:val="00F63825"/>
    <w:rsid w:val="00F63950"/>
    <w:rsid w:val="00F64B2B"/>
    <w:rsid w:val="00F64C2B"/>
    <w:rsid w:val="00F651BE"/>
    <w:rsid w:val="00F65973"/>
    <w:rsid w:val="00F67F53"/>
    <w:rsid w:val="00F703BE"/>
    <w:rsid w:val="00F71F69"/>
    <w:rsid w:val="00F72A04"/>
    <w:rsid w:val="00F72B72"/>
    <w:rsid w:val="00F72BAB"/>
    <w:rsid w:val="00F7491D"/>
    <w:rsid w:val="00F74BB9"/>
    <w:rsid w:val="00F75582"/>
    <w:rsid w:val="00F76EFA"/>
    <w:rsid w:val="00F76F19"/>
    <w:rsid w:val="00F7728E"/>
    <w:rsid w:val="00F804BE"/>
    <w:rsid w:val="00F817CE"/>
    <w:rsid w:val="00F8456C"/>
    <w:rsid w:val="00F859D8"/>
    <w:rsid w:val="00F868F5"/>
    <w:rsid w:val="00F9056A"/>
    <w:rsid w:val="00F90F8D"/>
    <w:rsid w:val="00F9174A"/>
    <w:rsid w:val="00F91AE1"/>
    <w:rsid w:val="00F92728"/>
    <w:rsid w:val="00F92782"/>
    <w:rsid w:val="00F927F7"/>
    <w:rsid w:val="00F92DBA"/>
    <w:rsid w:val="00F93AA9"/>
    <w:rsid w:val="00F948A7"/>
    <w:rsid w:val="00F9633F"/>
    <w:rsid w:val="00F96985"/>
    <w:rsid w:val="00F97838"/>
    <w:rsid w:val="00FA199C"/>
    <w:rsid w:val="00FA2BB3"/>
    <w:rsid w:val="00FA3438"/>
    <w:rsid w:val="00FA3689"/>
    <w:rsid w:val="00FA4F31"/>
    <w:rsid w:val="00FB29AC"/>
    <w:rsid w:val="00FB2AD9"/>
    <w:rsid w:val="00FB2BC9"/>
    <w:rsid w:val="00FB3C77"/>
    <w:rsid w:val="00FB4C80"/>
    <w:rsid w:val="00FB6A6A"/>
    <w:rsid w:val="00FB7FD0"/>
    <w:rsid w:val="00FC7429"/>
    <w:rsid w:val="00FC792C"/>
    <w:rsid w:val="00FC796E"/>
    <w:rsid w:val="00FD07F6"/>
    <w:rsid w:val="00FD0884"/>
    <w:rsid w:val="00FD1EC8"/>
    <w:rsid w:val="00FD47ED"/>
    <w:rsid w:val="00FD5792"/>
    <w:rsid w:val="00FD6FC3"/>
    <w:rsid w:val="00FD70EB"/>
    <w:rsid w:val="00FD74DB"/>
    <w:rsid w:val="00FD7660"/>
    <w:rsid w:val="00FD7BCB"/>
    <w:rsid w:val="00FE0655"/>
    <w:rsid w:val="00FE2365"/>
    <w:rsid w:val="00FE37D7"/>
    <w:rsid w:val="00FE44CF"/>
    <w:rsid w:val="00FE4C7B"/>
    <w:rsid w:val="00FE7336"/>
    <w:rsid w:val="00FE787C"/>
    <w:rsid w:val="00FE78DF"/>
    <w:rsid w:val="00FF0788"/>
    <w:rsid w:val="00FF0E60"/>
    <w:rsid w:val="00FF4579"/>
    <w:rsid w:val="00FF45A5"/>
    <w:rsid w:val="00FF5C91"/>
    <w:rsid w:val="00FF7242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00D41A"/>
  <w15:chartTrackingRefBased/>
  <w15:docId w15:val="{D6A0F49A-C879-4CAA-B417-C8C968C6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2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0"/>
      </w:numPr>
      <w:ind w:left="1854" w:hanging="360"/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0214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4B3DD8"/>
    <w:rPr>
      <w:rFonts w:ascii="Times New Roman" w:hAnsi="Times New Roman"/>
    </w:rPr>
  </w:style>
  <w:style w:type="paragraph" w:customStyle="1" w:styleId="IvDtabletext">
    <w:name w:val="IvD tabletext"/>
    <w:basedOn w:val="BodyText"/>
    <w:link w:val="IvDtabletextChar"/>
    <w:qFormat/>
    <w:rsid w:val="00D95E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D95E03"/>
    <w:rPr>
      <w:rFonts w:ascii="Arial" w:eastAsia="SimSun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E54D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customStyle="1" w:styleId="mi">
    <w:name w:val="mi"/>
    <w:basedOn w:val="DefaultParagraphFont"/>
    <w:rsid w:val="00E54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0721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49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1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11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7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20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606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1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739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13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57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5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16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649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942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894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379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43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87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501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3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2931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960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539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809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73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0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272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41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391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695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3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68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221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399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956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146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8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56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30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75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68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ieudo\Desktop\RAN1-10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C3844D-7F00-460F-8271-1F04B37EF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3DA1A2-54B4-4B75-88C8-F7FDBDC0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3</Pages>
  <Words>1223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Hieu Do</dc:creator>
  <cp:keywords>3GPP; Ericsson; TDoc</cp:keywords>
  <dc:description/>
  <cp:lastModifiedBy>Ericsson</cp:lastModifiedBy>
  <cp:revision>2</cp:revision>
  <cp:lastPrinted>2008-01-31T07:09:00Z</cp:lastPrinted>
  <dcterms:created xsi:type="dcterms:W3CDTF">2021-01-14T12:30:00Z</dcterms:created>
  <dcterms:modified xsi:type="dcterms:W3CDTF">2021-01-14T12:30:00Z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